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7418177"/>
    <w:p w14:paraId="35B04861" w14:textId="6298B11B" w:rsidR="00F110CD" w:rsidRPr="00843499" w:rsidRDefault="00413B98" w:rsidP="00F110CD">
      <w:pPr>
        <w:pStyle w:val="Header"/>
        <w:tabs>
          <w:tab w:val="right" w:pos="9639"/>
        </w:tabs>
        <w:rPr>
          <w:bCs/>
          <w:noProof w:val="0"/>
          <w:sz w:val="24"/>
          <w:szCs w:val="24"/>
          <w:lang w:val="de-DE"/>
        </w:rPr>
      </w:pPr>
      <w:r>
        <w:rPr>
          <w:bCs/>
          <w:noProof w:val="0"/>
          <w:sz w:val="24"/>
          <w:szCs w:val="24"/>
          <w:lang w:val="de-DE"/>
        </w:rPr>
        <w:fldChar w:fldCharType="begin"/>
      </w:r>
      <w:r>
        <w:rPr>
          <w:bCs/>
          <w:noProof w:val="0"/>
          <w:sz w:val="24"/>
          <w:szCs w:val="24"/>
          <w:lang w:val="de-DE"/>
        </w:rPr>
        <w:instrText xml:space="preserve"> DOCPROPERTY  MeetingName  \* MERGEFORMAT </w:instrText>
      </w:r>
      <w:r>
        <w:rPr>
          <w:bCs/>
          <w:noProof w:val="0"/>
          <w:sz w:val="24"/>
          <w:szCs w:val="24"/>
          <w:lang w:val="de-DE"/>
        </w:rPr>
        <w:fldChar w:fldCharType="separate"/>
      </w:r>
      <w:r w:rsidR="002C4230">
        <w:rPr>
          <w:bCs/>
          <w:noProof w:val="0"/>
          <w:sz w:val="24"/>
          <w:szCs w:val="24"/>
          <w:lang w:val="de-DE"/>
        </w:rPr>
        <w:t>3GPP TSG RAN WG1 #106</w:t>
      </w:r>
      <w:r w:rsidR="005D4DCA">
        <w:rPr>
          <w:bCs/>
          <w:noProof w:val="0"/>
          <w:sz w:val="24"/>
          <w:szCs w:val="24"/>
          <w:lang w:val="de-DE"/>
        </w:rPr>
        <w:t>b</w:t>
      </w:r>
      <w:r w:rsidR="002C4230">
        <w:rPr>
          <w:bCs/>
          <w:noProof w:val="0"/>
          <w:sz w:val="24"/>
          <w:szCs w:val="24"/>
          <w:lang w:val="de-DE"/>
        </w:rPr>
        <w:t>-e</w:t>
      </w:r>
      <w:r>
        <w:rPr>
          <w:bCs/>
          <w:noProof w:val="0"/>
          <w:sz w:val="24"/>
          <w:szCs w:val="24"/>
          <w:lang w:val="de-DE"/>
        </w:rPr>
        <w:fldChar w:fldCharType="end"/>
      </w:r>
      <w:r w:rsidR="001348FE" w:rsidRPr="00FD7327">
        <w:rPr>
          <w:lang w:val="de-DE"/>
        </w:rPr>
        <w:tab/>
      </w:r>
      <w:r>
        <w:rPr>
          <w:bCs/>
          <w:noProof w:val="0"/>
          <w:sz w:val="24"/>
          <w:szCs w:val="24"/>
          <w:lang w:val="de-DE"/>
        </w:rPr>
        <w:fldChar w:fldCharType="begin"/>
      </w:r>
      <w:r>
        <w:rPr>
          <w:bCs/>
          <w:noProof w:val="0"/>
          <w:sz w:val="24"/>
          <w:szCs w:val="24"/>
          <w:lang w:val="de-DE"/>
        </w:rPr>
        <w:instrText xml:space="preserve"> DOCPROPERTY  TdocId  \* MERGEFORMAT </w:instrText>
      </w:r>
      <w:r>
        <w:rPr>
          <w:bCs/>
          <w:noProof w:val="0"/>
          <w:sz w:val="24"/>
          <w:szCs w:val="24"/>
          <w:lang w:val="de-DE"/>
        </w:rPr>
        <w:fldChar w:fldCharType="separate"/>
      </w:r>
      <w:r w:rsidR="002C4230">
        <w:rPr>
          <w:bCs/>
          <w:noProof w:val="0"/>
          <w:sz w:val="24"/>
          <w:szCs w:val="24"/>
          <w:lang w:val="de-DE"/>
        </w:rPr>
        <w:t>R1-210</w:t>
      </w:r>
      <w:r>
        <w:rPr>
          <w:bCs/>
          <w:noProof w:val="0"/>
          <w:sz w:val="24"/>
          <w:szCs w:val="24"/>
          <w:lang w:val="de-DE"/>
        </w:rPr>
        <w:fldChar w:fldCharType="end"/>
      </w:r>
      <w:r w:rsidR="00FD35C2">
        <w:rPr>
          <w:bCs/>
          <w:noProof w:val="0"/>
          <w:sz w:val="24"/>
          <w:szCs w:val="24"/>
          <w:lang w:val="de-DE"/>
        </w:rPr>
        <w:t>8817</w:t>
      </w:r>
    </w:p>
    <w:p w14:paraId="0534DA7D" w14:textId="106DE28B" w:rsidR="00413B98" w:rsidRDefault="005D4DCA" w:rsidP="00CA26CE">
      <w:pPr>
        <w:pStyle w:val="Header"/>
        <w:rPr>
          <w:bCs/>
          <w:noProof w:val="0"/>
          <w:sz w:val="24"/>
          <w:szCs w:val="24"/>
        </w:rPr>
      </w:pPr>
      <w:r w:rsidRPr="005D4DCA">
        <w:rPr>
          <w:bCs/>
          <w:noProof w:val="0"/>
          <w:sz w:val="24"/>
          <w:szCs w:val="24"/>
        </w:rPr>
        <w:t>e-Meeting, October 11th – 19th, 2021</w:t>
      </w:r>
    </w:p>
    <w:bookmarkEnd w:id="0"/>
    <w:p w14:paraId="2CFE1919" w14:textId="77777777" w:rsidR="00850D96" w:rsidRPr="00850D96" w:rsidRDefault="00850D96" w:rsidP="00CA26CE">
      <w:pPr>
        <w:pStyle w:val="Header"/>
        <w:rPr>
          <w:bCs/>
          <w:noProof w:val="0"/>
          <w:sz w:val="24"/>
          <w:lang w:val="en-GB" w:eastAsia="ja-JP"/>
        </w:rPr>
      </w:pPr>
    </w:p>
    <w:p w14:paraId="055A33F3" w14:textId="77777777" w:rsidR="00CD6598" w:rsidRPr="001E5981" w:rsidRDefault="00CD6598" w:rsidP="00CD659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087ADE29" w14:textId="18B6DED5" w:rsidR="00CD6598" w:rsidRPr="0016316A" w:rsidRDefault="00CD6598" w:rsidP="00CD6598">
      <w:pPr>
        <w:ind w:left="1985" w:hanging="1985"/>
        <w:rPr>
          <w:rFonts w:ascii="Arial" w:hAnsi="Arial" w:cs="Arial"/>
          <w:b/>
          <w:bCs/>
          <w:sz w:val="24"/>
          <w:szCs w:val="24"/>
        </w:rPr>
      </w:pPr>
      <w:r w:rsidRPr="5A07F512">
        <w:rPr>
          <w:rFonts w:ascii="Arial" w:hAnsi="Arial" w:cs="Arial"/>
          <w:b/>
          <w:bCs/>
          <w:sz w:val="24"/>
          <w:szCs w:val="24"/>
        </w:rPr>
        <w:t>Title:</w:t>
      </w:r>
      <w:r>
        <w:tab/>
      </w:r>
      <w:r w:rsidR="00FD35C2" w:rsidRPr="00FD35C2">
        <w:rPr>
          <w:rFonts w:ascii="Arial" w:hAnsi="Arial" w:cs="Arial"/>
          <w:b/>
          <w:bCs/>
          <w:sz w:val="24"/>
          <w:szCs w:val="24"/>
        </w:rPr>
        <w:t>Discussion on RAN2 LS on RAN2 Agreements Related to Resource Selection</w:t>
      </w:r>
    </w:p>
    <w:p w14:paraId="30E02941" w14:textId="19244F3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13B98">
        <w:rPr>
          <w:rFonts w:cs="Arial"/>
          <w:b/>
          <w:bCs/>
          <w:sz w:val="24"/>
          <w:szCs w:val="24"/>
        </w:rPr>
        <w:fldChar w:fldCharType="begin"/>
      </w:r>
      <w:r w:rsidR="00413B98">
        <w:rPr>
          <w:rFonts w:cs="Arial"/>
          <w:b/>
          <w:bCs/>
          <w:sz w:val="24"/>
          <w:szCs w:val="24"/>
        </w:rPr>
        <w:instrText xml:space="preserve"> DOCPROPERTY  TdocAgendaItem  \* MERGEFORMAT </w:instrText>
      </w:r>
      <w:r w:rsidR="00413B98">
        <w:rPr>
          <w:rFonts w:cs="Arial"/>
          <w:b/>
          <w:bCs/>
          <w:sz w:val="24"/>
          <w:szCs w:val="24"/>
        </w:rPr>
        <w:fldChar w:fldCharType="separate"/>
      </w:r>
      <w:r w:rsidR="00FD35C2">
        <w:rPr>
          <w:rFonts w:cs="Arial"/>
          <w:b/>
          <w:bCs/>
          <w:sz w:val="24"/>
          <w:szCs w:val="24"/>
        </w:rPr>
        <w:t>5</w:t>
      </w:r>
      <w:r w:rsidR="00413B98">
        <w:rPr>
          <w:rFonts w:cs="Arial"/>
          <w:b/>
          <w:bCs/>
          <w:sz w:val="24"/>
          <w:szCs w:val="24"/>
        </w:rPr>
        <w:fldChar w:fldCharType="end"/>
      </w:r>
    </w:p>
    <w:p w14:paraId="30E02944" w14:textId="1B3CBCD4"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TdocFor  \* MERGEFORMAT </w:instrText>
      </w:r>
      <w:r w:rsidR="00413B98">
        <w:rPr>
          <w:rFonts w:ascii="Arial" w:hAnsi="Arial" w:cs="Arial"/>
          <w:b/>
          <w:bCs/>
          <w:sz w:val="24"/>
          <w:szCs w:val="24"/>
        </w:rPr>
        <w:fldChar w:fldCharType="separate"/>
      </w:r>
      <w:r w:rsidR="002C4230">
        <w:rPr>
          <w:rFonts w:ascii="Arial" w:hAnsi="Arial" w:cs="Arial"/>
          <w:b/>
          <w:bCs/>
          <w:sz w:val="24"/>
          <w:szCs w:val="24"/>
        </w:rPr>
        <w:t>Discussion and Decision</w:t>
      </w:r>
      <w:r w:rsidR="00413B98">
        <w:rPr>
          <w:rFonts w:ascii="Arial" w:hAnsi="Arial" w:cs="Arial"/>
          <w:b/>
          <w:bCs/>
          <w:sz w:val="24"/>
          <w:szCs w:val="24"/>
        </w:rPr>
        <w:fldChar w:fldCharType="end"/>
      </w:r>
    </w:p>
    <w:p w14:paraId="101E8B63" w14:textId="77777777" w:rsidR="005D4DCA" w:rsidRPr="00D548FD" w:rsidRDefault="005D4DCA" w:rsidP="005D4DCA">
      <w:pPr>
        <w:pStyle w:val="Heading1"/>
        <w:rPr>
          <w:lang w:val="en-US"/>
        </w:rPr>
      </w:pPr>
      <w:bookmarkStart w:id="1" w:name="_Hlk510705081"/>
      <w:r w:rsidRPr="00D548FD">
        <w:rPr>
          <w:lang w:val="en-US"/>
        </w:rPr>
        <w:t>Introduction</w:t>
      </w:r>
    </w:p>
    <w:p w14:paraId="2FD8BF4A" w14:textId="6D78E156" w:rsidR="005D4DCA" w:rsidRDefault="00880D3C" w:rsidP="005D4DCA">
      <w:r>
        <w:t>RAN2 sent an LS (R2-2108997</w:t>
      </w:r>
      <w:r w:rsidR="00D65F62">
        <w:t>, [1]</w:t>
      </w:r>
      <w:r>
        <w:t>) to RAN1 on resource selection related to DRX operation. Following a list of RAN2 agreements on DRX and related LCP restrictions, RAN2 asked RAN1</w:t>
      </w:r>
      <w:r w:rsidR="00D65F62">
        <w:t xml:space="preserve"> [1]</w:t>
      </w:r>
      <w:r>
        <w: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880D3C" w:rsidRPr="00EA611D" w14:paraId="4ED90264" w14:textId="77777777" w:rsidTr="00E675F9">
        <w:tc>
          <w:tcPr>
            <w:tcW w:w="9385" w:type="dxa"/>
          </w:tcPr>
          <w:p w14:paraId="3CB21750" w14:textId="77777777" w:rsidR="00880D3C" w:rsidRPr="00EA611D" w:rsidRDefault="00880D3C" w:rsidP="00880D3C">
            <w:pPr>
              <w:spacing w:after="120"/>
              <w:rPr>
                <w:rFonts w:ascii="Arial" w:hAnsi="Arial" w:cs="Arial"/>
                <w:b/>
                <w:sz w:val="20"/>
                <w:szCs w:val="20"/>
              </w:rPr>
            </w:pPr>
            <w:r w:rsidRPr="00EA611D">
              <w:rPr>
                <w:rFonts w:ascii="Arial" w:hAnsi="Arial" w:cs="Arial"/>
                <w:sz w:val="20"/>
                <w:szCs w:val="20"/>
              </w:rPr>
              <w:t>To RAN WG1</w:t>
            </w:r>
            <w:r w:rsidRPr="00EA611D">
              <w:rPr>
                <w:rFonts w:ascii="Arial" w:hAnsi="Arial" w:cs="Arial"/>
                <w:b/>
                <w:sz w:val="20"/>
                <w:szCs w:val="20"/>
              </w:rPr>
              <w:t>:</w:t>
            </w:r>
          </w:p>
          <w:p w14:paraId="20BEB2AB" w14:textId="575CAA3E" w:rsidR="00880D3C" w:rsidRPr="00EA611D" w:rsidRDefault="00880D3C" w:rsidP="00880D3C">
            <w:pPr>
              <w:spacing w:after="120"/>
              <w:ind w:left="993" w:hanging="993"/>
              <w:rPr>
                <w:rFonts w:ascii="Arial" w:hAnsi="Arial" w:cs="Arial"/>
                <w:i/>
                <w:sz w:val="20"/>
                <w:szCs w:val="20"/>
              </w:rPr>
            </w:pPr>
            <w:r w:rsidRPr="00EA611D">
              <w:rPr>
                <w:rFonts w:ascii="Arial" w:hAnsi="Arial" w:cs="Arial"/>
                <w:b/>
                <w:sz w:val="20"/>
                <w:szCs w:val="20"/>
              </w:rPr>
              <w:t xml:space="preserve">ACTION: </w:t>
            </w:r>
            <w:r w:rsidRPr="00EA611D">
              <w:rPr>
                <w:rFonts w:ascii="Arial" w:hAnsi="Arial" w:cs="Arial"/>
                <w:b/>
                <w:sz w:val="20"/>
                <w:szCs w:val="20"/>
              </w:rPr>
              <w:tab/>
            </w:r>
            <w:r w:rsidRPr="00EA611D">
              <w:rPr>
                <w:rFonts w:ascii="Arial" w:hAnsi="Arial" w:cs="Arial"/>
                <w:sz w:val="20"/>
                <w:szCs w:val="20"/>
              </w:rPr>
              <w:t xml:space="preserve">RAN2 respectfully asks RAN1 to take the above agreements into account and inform RAN2 whether/how RAN1 intends to reflect the restriction in the following RAN2 agreement </w:t>
            </w:r>
            <w:r w:rsidRPr="00EA611D">
              <w:rPr>
                <w:rFonts w:ascii="Arial" w:hAnsi="Arial" w:cs="Arial"/>
                <w:i/>
                <w:sz w:val="20"/>
                <w:szCs w:val="20"/>
              </w:rPr>
              <w:t xml:space="preserve">“When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w:t>
            </w:r>
          </w:p>
        </w:tc>
      </w:tr>
    </w:tbl>
    <w:p w14:paraId="14199B02" w14:textId="766F9818" w:rsidR="005D4DCA" w:rsidRPr="00EA611D" w:rsidRDefault="005D4DCA" w:rsidP="005D4DCA">
      <w:pPr>
        <w:rPr>
          <w:sz w:val="20"/>
          <w:szCs w:val="20"/>
        </w:rPr>
      </w:pPr>
    </w:p>
    <w:p w14:paraId="3231C5BC" w14:textId="228109A2" w:rsidR="005D4DCA" w:rsidRDefault="00880D3C" w:rsidP="005D4DCA">
      <w:r>
        <w:t xml:space="preserve">The key point for the LS is whether RAN1 shall consider </w:t>
      </w:r>
      <w:r w:rsidR="001616FF">
        <w:t>specifying</w:t>
      </w:r>
      <w:r>
        <w:t xml:space="preserve"> SL resource allocation with consideration of RX UE DRX operation. This contribution provides some preliminary analysis and our views on </w:t>
      </w:r>
      <w:r w:rsidR="004759E7">
        <w:t>the LS</w:t>
      </w:r>
      <w:r>
        <w:t>.</w:t>
      </w:r>
    </w:p>
    <w:p w14:paraId="15FDFEE2" w14:textId="055BFD07" w:rsidR="00880D3C" w:rsidRDefault="00880D3C" w:rsidP="005D4DCA"/>
    <w:p w14:paraId="5A081F12" w14:textId="77777777" w:rsidR="00CE7227" w:rsidRPr="00D548FD" w:rsidRDefault="00CE7227" w:rsidP="00CE7227">
      <w:pPr>
        <w:pStyle w:val="Heading1"/>
        <w:rPr>
          <w:lang w:val="en-US"/>
        </w:rPr>
      </w:pPr>
      <w:r w:rsidRPr="00D548FD">
        <w:rPr>
          <w:lang w:val="en-US"/>
        </w:rPr>
        <w:t xml:space="preserve">Discussions </w:t>
      </w:r>
    </w:p>
    <w:p w14:paraId="503A5777" w14:textId="37AF79E7" w:rsidR="00CE7227" w:rsidRDefault="00CE7227" w:rsidP="00CE7227">
      <w:pPr>
        <w:rPr>
          <w:lang w:eastAsia="x-none"/>
        </w:rPr>
      </w:pPr>
      <w:r>
        <w:rPr>
          <w:lang w:eastAsia="x-none"/>
        </w:rPr>
        <w:t xml:space="preserve">The SL DRX operation is a UE Rx power saving feature. </w:t>
      </w:r>
      <w:r w:rsidR="00480790">
        <w:rPr>
          <w:lang w:eastAsia="x-none"/>
        </w:rPr>
        <w:t>LCP restrictions are used in RAN2 to ensure DRX operation between Tx UE and Rx UE, as indicated in the LS</w:t>
      </w:r>
      <w:r w:rsidR="00D65F62">
        <w:rPr>
          <w:lang w:eastAsia="x-none"/>
        </w:rPr>
        <w:t xml:space="preserve"> [1]</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480790" w:rsidRPr="00EA611D" w14:paraId="39753FF8" w14:textId="77777777" w:rsidTr="00E675F9">
        <w:tc>
          <w:tcPr>
            <w:tcW w:w="9385" w:type="dxa"/>
          </w:tcPr>
          <w:p w14:paraId="3A6C76EF" w14:textId="77777777" w:rsidR="00480790" w:rsidRPr="00EA611D" w:rsidRDefault="00480790" w:rsidP="00480790">
            <w:pPr>
              <w:numPr>
                <w:ilvl w:val="0"/>
                <w:numId w:val="40"/>
              </w:numPr>
              <w:spacing w:before="180" w:afterLines="100" w:after="240" w:line="240" w:lineRule="auto"/>
              <w:rPr>
                <w:rFonts w:ascii="Arial" w:hAnsi="Arial" w:cs="Arial"/>
                <w:sz w:val="20"/>
                <w:szCs w:val="20"/>
              </w:rPr>
            </w:pPr>
            <w:r w:rsidRPr="00EA611D">
              <w:rPr>
                <w:rFonts w:ascii="Arial" w:hAnsi="Arial" w:cs="Arial"/>
                <w:sz w:val="20"/>
                <w:szCs w:val="20"/>
              </w:rPr>
              <w:t xml:space="preserve">For unicast, the TX UE maintains a set of timers per pair of source Layer-2 ID and destination Layer-2 ID corresponding to the SL DRX timers in the RX UE.  </w:t>
            </w:r>
            <w:bookmarkStart w:id="2" w:name="_Hlk80425482"/>
            <w:r w:rsidRPr="00EA611D">
              <w:rPr>
                <w:rFonts w:ascii="Arial" w:hAnsi="Arial" w:cs="Arial"/>
                <w:sz w:val="20"/>
                <w:szCs w:val="20"/>
              </w:rPr>
              <w:t>For groupcast/broadcast, the TX UE maintains a set of timers per destination Layer-2 ID corresponding to the SL DRX timers in the RX UE.  The TX UE uses the timers as part of the criterion for determining the allowable transmission time for each RX UE</w:t>
            </w:r>
            <w:bookmarkEnd w:id="2"/>
            <w:r w:rsidRPr="00EA611D">
              <w:rPr>
                <w:rFonts w:ascii="Arial" w:hAnsi="Arial" w:cs="Arial"/>
                <w:sz w:val="20"/>
                <w:szCs w:val="20"/>
              </w:rPr>
              <w:t xml:space="preserve">.  </w:t>
            </w:r>
          </w:p>
          <w:p w14:paraId="24B11B69" w14:textId="7B3EAE2F" w:rsidR="00480790" w:rsidRPr="00EA611D" w:rsidRDefault="00480790" w:rsidP="00480790">
            <w:pPr>
              <w:numPr>
                <w:ilvl w:val="0"/>
                <w:numId w:val="40"/>
              </w:numPr>
              <w:spacing w:before="180" w:afterLines="100" w:after="240" w:line="240" w:lineRule="auto"/>
              <w:rPr>
                <w:rFonts w:ascii="Arial" w:hAnsi="Arial" w:cs="Arial"/>
                <w:sz w:val="20"/>
                <w:szCs w:val="20"/>
              </w:rPr>
            </w:pPr>
            <w:r w:rsidRPr="00EA611D">
              <w:rPr>
                <w:rFonts w:ascii="Arial" w:hAnsi="Arial" w:cs="Arial"/>
                <w:sz w:val="20"/>
                <w:szCs w:val="20"/>
              </w:rPr>
              <w:t>For transmissions to RX UE(s) using SL DRX operation, LCP restrictions ensure that a TX UE transmits data in the active time of the RX UE(s).</w:t>
            </w:r>
          </w:p>
        </w:tc>
      </w:tr>
    </w:tbl>
    <w:p w14:paraId="6E2D0659" w14:textId="6EFA5F74" w:rsidR="00480790" w:rsidRPr="00EA611D" w:rsidRDefault="00480790" w:rsidP="00CE7227">
      <w:pPr>
        <w:rPr>
          <w:sz w:val="20"/>
          <w:szCs w:val="20"/>
        </w:rPr>
      </w:pPr>
    </w:p>
    <w:p w14:paraId="162CDF47" w14:textId="5E6EAD94" w:rsidR="00EA611D" w:rsidRDefault="00D65F62" w:rsidP="00A34F51">
      <w:r>
        <w:t xml:space="preserve">The LS </w:t>
      </w:r>
      <w:r w:rsidR="00EA611D">
        <w:t xml:space="preserve">also indicated these </w:t>
      </w:r>
      <w:r>
        <w:t xml:space="preserve">RAN2 </w:t>
      </w:r>
      <w:r w:rsidR="00EA611D">
        <w:t>agreements</w:t>
      </w:r>
      <w:r>
        <w:t xml:space="preserve"> [1]:</w:t>
      </w:r>
    </w:p>
    <w:p w14:paraId="3B4F4683" w14:textId="3423AB94" w:rsidR="00EA611D" w:rsidRPr="00EA611D" w:rsidRDefault="00EA611D" w:rsidP="00A34F51">
      <w:pPr>
        <w:pStyle w:val="Doc-text2"/>
        <w:pBdr>
          <w:top w:val="single" w:sz="4" w:space="1" w:color="auto"/>
          <w:left w:val="single" w:sz="4" w:space="4" w:color="auto"/>
          <w:bottom w:val="single" w:sz="4" w:space="1" w:color="auto"/>
          <w:right w:val="single" w:sz="4" w:space="4" w:color="auto"/>
        </w:pBdr>
        <w:rPr>
          <w:sz w:val="20"/>
          <w:szCs w:val="22"/>
        </w:rPr>
      </w:pPr>
      <w:r w:rsidRPr="00EA611D">
        <w:rPr>
          <w:sz w:val="20"/>
          <w:szCs w:val="22"/>
        </w:rPr>
        <w:t>Agreements:</w:t>
      </w:r>
    </w:p>
    <w:p w14:paraId="16A29A78" w14:textId="77777777" w:rsidR="00EA611D" w:rsidRPr="00EA611D" w:rsidRDefault="00EA611D" w:rsidP="00A34F51">
      <w:pPr>
        <w:pStyle w:val="Doc-text2"/>
        <w:pBdr>
          <w:top w:val="single" w:sz="4" w:space="1" w:color="auto"/>
          <w:left w:val="single" w:sz="4" w:space="4" w:color="auto"/>
          <w:bottom w:val="single" w:sz="4" w:space="1" w:color="auto"/>
          <w:right w:val="single" w:sz="4" w:space="4" w:color="auto"/>
        </w:pBdr>
        <w:rPr>
          <w:sz w:val="20"/>
          <w:szCs w:val="22"/>
        </w:rPr>
      </w:pPr>
      <w:r w:rsidRPr="00EA611D">
        <w:rPr>
          <w:sz w:val="20"/>
          <w:szCs w:val="22"/>
        </w:rPr>
        <w:t xml:space="preserve">When data is available for transmission to one or more RX UE in DRX, TX UE selects the resources taking into account the active time (current or future) of the RX UE(s) determined </w:t>
      </w:r>
      <w:r w:rsidRPr="00EA611D">
        <w:rPr>
          <w:sz w:val="20"/>
          <w:szCs w:val="22"/>
        </w:rPr>
        <w:lastRenderedPageBreak/>
        <w:t xml:space="preserve">by the timers maintained at the TX UE.  Details are FFS. FFS whether RAN1 or RAN2 implement this restriction. </w:t>
      </w:r>
    </w:p>
    <w:p w14:paraId="770CA410" w14:textId="77777777" w:rsidR="00EA611D" w:rsidRPr="00EA611D" w:rsidRDefault="00EA611D" w:rsidP="00A34F51">
      <w:pPr>
        <w:pStyle w:val="Doc-text2"/>
        <w:pBdr>
          <w:top w:val="single" w:sz="4" w:space="1" w:color="auto"/>
          <w:left w:val="single" w:sz="4" w:space="4" w:color="auto"/>
          <w:bottom w:val="single" w:sz="4" w:space="1" w:color="auto"/>
          <w:right w:val="single" w:sz="4" w:space="4" w:color="auto"/>
        </w:pBdr>
        <w:rPr>
          <w:sz w:val="20"/>
          <w:szCs w:val="22"/>
        </w:rPr>
      </w:pPr>
    </w:p>
    <w:p w14:paraId="3AFEFC0A" w14:textId="77777777" w:rsidR="00EA611D" w:rsidRPr="00EA611D" w:rsidRDefault="00EA611D" w:rsidP="00A34F51">
      <w:pPr>
        <w:pStyle w:val="Doc-text2"/>
        <w:pBdr>
          <w:top w:val="single" w:sz="4" w:space="1" w:color="auto"/>
          <w:left w:val="single" w:sz="4" w:space="4" w:color="auto"/>
          <w:bottom w:val="single" w:sz="4" w:space="1" w:color="auto"/>
          <w:right w:val="single" w:sz="4" w:space="4" w:color="auto"/>
        </w:pBdr>
        <w:rPr>
          <w:sz w:val="20"/>
          <w:szCs w:val="22"/>
        </w:rPr>
      </w:pPr>
      <w:r w:rsidRPr="00EA611D">
        <w:rPr>
          <w:sz w:val="20"/>
          <w:szCs w:val="22"/>
        </w:rPr>
        <w:t>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6317D9C8" w14:textId="77777777" w:rsidR="00EA611D" w:rsidRPr="00EA611D" w:rsidRDefault="00EA611D" w:rsidP="00A34F51">
      <w:pPr>
        <w:pStyle w:val="Doc-text2"/>
        <w:pBdr>
          <w:top w:val="single" w:sz="4" w:space="1" w:color="auto"/>
          <w:left w:val="single" w:sz="4" w:space="4" w:color="auto"/>
          <w:bottom w:val="single" w:sz="4" w:space="1" w:color="auto"/>
          <w:right w:val="single" w:sz="4" w:space="4" w:color="auto"/>
        </w:pBdr>
        <w:rPr>
          <w:sz w:val="20"/>
          <w:szCs w:val="22"/>
        </w:rPr>
      </w:pPr>
    </w:p>
    <w:p w14:paraId="250AB8CE" w14:textId="77777777" w:rsidR="00EA611D" w:rsidRPr="00EA611D" w:rsidRDefault="00EA611D" w:rsidP="00A34F51">
      <w:pPr>
        <w:pStyle w:val="Doc-text2"/>
        <w:pBdr>
          <w:top w:val="single" w:sz="4" w:space="1" w:color="auto"/>
          <w:left w:val="single" w:sz="4" w:space="4" w:color="auto"/>
          <w:bottom w:val="single" w:sz="4" w:space="1" w:color="auto"/>
          <w:right w:val="single" w:sz="4" w:space="4" w:color="auto"/>
        </w:pBdr>
        <w:rPr>
          <w:sz w:val="20"/>
          <w:szCs w:val="22"/>
        </w:rPr>
      </w:pPr>
      <w:r w:rsidRPr="00EA611D">
        <w:rPr>
          <w:sz w:val="20"/>
          <w:szCs w:val="22"/>
        </w:rPr>
        <w:t>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276086F0" w14:textId="77777777" w:rsidR="00EA611D" w:rsidRPr="00EA611D" w:rsidRDefault="00EA611D" w:rsidP="00A34F51">
      <w:pPr>
        <w:pStyle w:val="Doc-text2"/>
        <w:pBdr>
          <w:top w:val="single" w:sz="4" w:space="1" w:color="auto"/>
          <w:left w:val="single" w:sz="4" w:space="4" w:color="auto"/>
          <w:bottom w:val="single" w:sz="4" w:space="1" w:color="auto"/>
          <w:right w:val="single" w:sz="4" w:space="4" w:color="auto"/>
        </w:pBdr>
        <w:rPr>
          <w:sz w:val="20"/>
          <w:szCs w:val="22"/>
        </w:rPr>
      </w:pPr>
    </w:p>
    <w:p w14:paraId="3D255F55" w14:textId="77777777" w:rsidR="00EA611D" w:rsidRPr="00EA611D" w:rsidRDefault="00EA611D" w:rsidP="00A34F51">
      <w:pPr>
        <w:pStyle w:val="Doc-text2"/>
        <w:pBdr>
          <w:top w:val="single" w:sz="4" w:space="1" w:color="auto"/>
          <w:left w:val="single" w:sz="4" w:space="4" w:color="auto"/>
          <w:bottom w:val="single" w:sz="4" w:space="1" w:color="auto"/>
          <w:right w:val="single" w:sz="4" w:space="4" w:color="auto"/>
        </w:pBdr>
        <w:rPr>
          <w:sz w:val="20"/>
          <w:szCs w:val="22"/>
        </w:rPr>
      </w:pPr>
      <w:r w:rsidRPr="00EA611D">
        <w:rPr>
          <w:sz w:val="20"/>
          <w:szCs w:val="22"/>
        </w:rPr>
        <w:t xml:space="preserve">For broadcast, the TX UE can select the resources for the initial transmission associated with any active time supported by broadcast (i.e. on duration) at the RX UE. </w:t>
      </w:r>
    </w:p>
    <w:p w14:paraId="5DC717EB" w14:textId="77777777" w:rsidR="00EA611D" w:rsidRPr="00EA611D" w:rsidRDefault="00EA611D" w:rsidP="00A34F51">
      <w:pPr>
        <w:pStyle w:val="Doc-text2"/>
        <w:pBdr>
          <w:top w:val="single" w:sz="4" w:space="1" w:color="auto"/>
          <w:left w:val="single" w:sz="4" w:space="4" w:color="auto"/>
          <w:bottom w:val="single" w:sz="4" w:space="1" w:color="auto"/>
          <w:right w:val="single" w:sz="4" w:space="4" w:color="auto"/>
        </w:pBdr>
        <w:rPr>
          <w:sz w:val="20"/>
          <w:szCs w:val="22"/>
        </w:rPr>
      </w:pPr>
    </w:p>
    <w:p w14:paraId="39ED7C9F" w14:textId="77777777" w:rsidR="00EA611D" w:rsidRPr="00EA611D" w:rsidRDefault="00EA611D" w:rsidP="00A34F51">
      <w:pPr>
        <w:pStyle w:val="Doc-text2"/>
        <w:pBdr>
          <w:top w:val="single" w:sz="4" w:space="1" w:color="auto"/>
          <w:left w:val="single" w:sz="4" w:space="4" w:color="auto"/>
          <w:bottom w:val="single" w:sz="4" w:space="1" w:color="auto"/>
          <w:right w:val="single" w:sz="4" w:space="4" w:color="auto"/>
        </w:pBdr>
        <w:rPr>
          <w:sz w:val="20"/>
          <w:szCs w:val="22"/>
        </w:rPr>
      </w:pPr>
      <w:r w:rsidRPr="00EA611D">
        <w:rPr>
          <w:sz w:val="20"/>
          <w:szCs w:val="22"/>
        </w:rPr>
        <w:t>For broadcast, the TX UE can select the resources for the retransmission associated with any active time supported by broadcast (i.e. on duration) at the RX UE.</w:t>
      </w:r>
    </w:p>
    <w:p w14:paraId="66D2A8F7" w14:textId="77777777" w:rsidR="00EA611D" w:rsidRPr="00EA611D" w:rsidRDefault="00EA611D" w:rsidP="00A34F51">
      <w:pPr>
        <w:pStyle w:val="Doc-text2"/>
        <w:pBdr>
          <w:top w:val="single" w:sz="4" w:space="1" w:color="auto"/>
          <w:left w:val="single" w:sz="4" w:space="4" w:color="auto"/>
          <w:bottom w:val="single" w:sz="4" w:space="1" w:color="auto"/>
          <w:right w:val="single" w:sz="4" w:space="4" w:color="auto"/>
        </w:pBdr>
        <w:jc w:val="center"/>
        <w:rPr>
          <w:sz w:val="20"/>
          <w:szCs w:val="22"/>
        </w:rPr>
      </w:pPr>
    </w:p>
    <w:p w14:paraId="1A692ABF" w14:textId="77777777" w:rsidR="00D65F62" w:rsidRDefault="00D65F62" w:rsidP="00CE7227">
      <w:pPr>
        <w:rPr>
          <w:lang w:eastAsia="x-none"/>
        </w:rPr>
      </w:pPr>
    </w:p>
    <w:p w14:paraId="149BE4DD" w14:textId="5705F3DC" w:rsidR="00480790" w:rsidRDefault="00EA611D" w:rsidP="00CE7227">
      <w:pPr>
        <w:rPr>
          <w:lang w:eastAsia="x-none"/>
        </w:rPr>
      </w:pPr>
      <w:r>
        <w:rPr>
          <w:lang w:eastAsia="x-none"/>
        </w:rPr>
        <w:t xml:space="preserve">The key question </w:t>
      </w:r>
      <w:r w:rsidR="007F0650">
        <w:rPr>
          <w:lang w:eastAsia="x-none"/>
        </w:rPr>
        <w:t xml:space="preserve">to RAN1 </w:t>
      </w:r>
      <w:r>
        <w:rPr>
          <w:lang w:eastAsia="x-none"/>
        </w:rPr>
        <w:t>is whether RAN1</w:t>
      </w:r>
      <w:r w:rsidR="007F0650">
        <w:rPr>
          <w:lang w:eastAsia="x-none"/>
        </w:rPr>
        <w:t xml:space="preserve">’s specification is needed </w:t>
      </w:r>
      <w:r>
        <w:rPr>
          <w:lang w:eastAsia="x-none"/>
        </w:rPr>
        <w:t xml:space="preserve">to ensure the resource selection to meet the DRX constraint. </w:t>
      </w:r>
      <w:r w:rsidR="007F0650">
        <w:rPr>
          <w:lang w:eastAsia="x-none"/>
        </w:rPr>
        <w:t>Furthermore</w:t>
      </w:r>
      <w:r>
        <w:rPr>
          <w:lang w:eastAsia="x-none"/>
        </w:rPr>
        <w:t xml:space="preserve">, </w:t>
      </w:r>
      <w:r w:rsidR="007F0650">
        <w:rPr>
          <w:lang w:eastAsia="x-none"/>
        </w:rPr>
        <w:t>whether the resource selection procedure of RAN1 shall consider the Rx UE active time for the DRX operation.</w:t>
      </w:r>
    </w:p>
    <w:p w14:paraId="189E2F16" w14:textId="30F79DF4" w:rsidR="000532BD" w:rsidRDefault="000532BD" w:rsidP="000532BD">
      <w:pPr>
        <w:rPr>
          <w:lang w:eastAsia="x-none"/>
        </w:rPr>
      </w:pPr>
      <w:r>
        <w:rPr>
          <w:lang w:eastAsia="x-none"/>
        </w:rPr>
        <w:t xml:space="preserve">During the Rel-17 RAN1 study, there is little discussion on potential DRX impact to SL resource allocation. </w:t>
      </w:r>
      <w:r w:rsidR="0090002A">
        <w:rPr>
          <w:lang w:eastAsia="x-none"/>
        </w:rPr>
        <w:t>There is o</w:t>
      </w:r>
      <w:r>
        <w:rPr>
          <w:lang w:eastAsia="x-none"/>
        </w:rPr>
        <w:t xml:space="preserve">nly one key agreement on DRX </w:t>
      </w:r>
      <w:r w:rsidR="0090002A">
        <w:rPr>
          <w:lang w:eastAsia="x-none"/>
        </w:rPr>
        <w:t xml:space="preserve">, which </w:t>
      </w:r>
      <w:r>
        <w:rPr>
          <w:lang w:eastAsia="x-none"/>
        </w:rPr>
        <w:t>allow</w:t>
      </w:r>
      <w:r w:rsidR="0090002A">
        <w:rPr>
          <w:lang w:eastAsia="x-none"/>
        </w:rPr>
        <w:t>s</w:t>
      </w:r>
      <w:r>
        <w:rPr>
          <w:lang w:eastAsia="x-none"/>
        </w:rPr>
        <w:t xml:space="preserve"> sensing during UE inactive time. For the agreements on partial sensing, including both perodic-based partial sensing and contiguous partial sensing, DRX issues are generally considered FFS.</w:t>
      </w:r>
      <w:r w:rsidR="00F31925">
        <w:rPr>
          <w:lang w:eastAsia="x-none"/>
        </w:rPr>
        <w:t xml:space="preserve"> The current study in RAN1 is mainly addressing the power saving at the Tx UE side, with technologies such as partial sensing and random sensing to save sensing power for its sidelink transmission; while power saving at the Rx side, such as DRX, is not fully discussed in RAN1.</w:t>
      </w:r>
    </w:p>
    <w:p w14:paraId="13A66FB7" w14:textId="2F55AA6A" w:rsidR="0090002A" w:rsidRDefault="00DA4FBB" w:rsidP="0090002A">
      <w:pPr>
        <w:rPr>
          <w:lang w:eastAsia="x-none"/>
        </w:rPr>
      </w:pPr>
      <w:r>
        <w:rPr>
          <w:lang w:eastAsia="x-none"/>
        </w:rPr>
        <w:t>Regarding the question on whether it is possible to specify resource selection with the consideration of Rx UE active time, there are at least two potential approaches in RAN1:</w:t>
      </w:r>
      <w:r w:rsidR="0090002A">
        <w:rPr>
          <w:lang w:eastAsia="x-none"/>
        </w:rPr>
        <w:t xml:space="preserve"> </w:t>
      </w:r>
      <w:r w:rsidR="00E23CCC">
        <w:rPr>
          <w:lang w:eastAsia="x-none"/>
        </w:rPr>
        <w:t xml:space="preserve">enhance Rel-16 based full sensing, or add new restrictions for Rel-17 partial sensing. When the UE reports its sensing results, either from full sensing or partial sensing, to higher layers in PSSCH resource selection, the reported subset of resources shall consider the Rx UE active time. </w:t>
      </w:r>
      <w:r w:rsidR="00C05916">
        <w:rPr>
          <w:lang w:eastAsia="x-none"/>
        </w:rPr>
        <w:t>The high layer will select resources for PSSCH/PSCCH transmission, which will use the Rx UE active time for the SL Tx.</w:t>
      </w:r>
    </w:p>
    <w:p w14:paraId="01FF3824" w14:textId="3932F111" w:rsidR="00133FEE" w:rsidRDefault="00133FEE" w:rsidP="0090002A">
      <w:pPr>
        <w:rPr>
          <w:lang w:eastAsia="x-none"/>
        </w:rPr>
      </w:pPr>
      <w:r>
        <w:rPr>
          <w:lang w:eastAsia="x-none"/>
        </w:rPr>
        <w:t>Following the resource selection procedure</w:t>
      </w:r>
      <w:r w:rsidR="00D65F62">
        <w:rPr>
          <w:lang w:eastAsia="x-none"/>
        </w:rPr>
        <w:t xml:space="preserve"> (TS 38.214)</w:t>
      </w:r>
      <w:r>
        <w:rPr>
          <w:lang w:eastAsia="x-none"/>
        </w:rPr>
        <w:t xml:space="preserve">, either full sensing or partial sensing shall report a resource set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Pr>
          <w:lang w:eastAsia="x-none"/>
        </w:rPr>
        <w:t xml:space="preserve"> to higher layers, subject to sensing results. With consideration of DRX, if the information about a Rx UE active time is available (from </w:t>
      </w:r>
      <w:r w:rsidR="00D65F62">
        <w:rPr>
          <w:lang w:eastAsia="x-none"/>
        </w:rPr>
        <w:t>MAC</w:t>
      </w:r>
      <w:r>
        <w:rPr>
          <w:lang w:eastAsia="x-none"/>
        </w:rPr>
        <w:t xml:space="preserve"> </w:t>
      </w:r>
      <w:r w:rsidR="00D65F62">
        <w:rPr>
          <w:lang w:eastAsia="x-none"/>
        </w:rPr>
        <w:t>CE</w:t>
      </w:r>
      <w:r>
        <w:rPr>
          <w:lang w:eastAsia="x-none"/>
        </w:rPr>
        <w:t>, for example), the resource selection procedure may be modified to exclude the relative resources</w:t>
      </w:r>
      <w:r w:rsidR="00D65F62">
        <w:rPr>
          <w:lang w:eastAsia="x-none"/>
        </w:rPr>
        <w:t xml:space="preserve">, which </w:t>
      </w:r>
      <w:r>
        <w:rPr>
          <w:lang w:eastAsia="x-none"/>
        </w:rPr>
        <w:t>are not fit into the Rx UE active time</w:t>
      </w:r>
      <w:r w:rsidR="00D65F62">
        <w:rPr>
          <w:lang w:eastAsia="x-none"/>
        </w:rPr>
        <w:t xml:space="preserve">, from the resource set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Pr>
          <w:lang w:eastAsia="x-none"/>
        </w:rPr>
        <w:t xml:space="preserve">. </w:t>
      </w:r>
      <w:r w:rsidR="006F33AD">
        <w:rPr>
          <w:lang w:eastAsia="x-none"/>
        </w:rPr>
        <w:t>T</w:t>
      </w:r>
      <w:r>
        <w:rPr>
          <w:lang w:eastAsia="x-none"/>
        </w:rPr>
        <w:t xml:space="preserve">he Tx UE will report the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Pr>
          <w:lang w:eastAsia="x-none"/>
        </w:rPr>
        <w:t xml:space="preserve"> resource set to higher layers so that the proper resource selection will fit the Rx UE reception. This could be a possible approach to include the Rx UE active time information in the RAN1 resource selection procedure. </w:t>
      </w:r>
    </w:p>
    <w:p w14:paraId="3D045047" w14:textId="09E63781" w:rsidR="00133FEE" w:rsidRPr="001616FF" w:rsidRDefault="00133FEE" w:rsidP="0090002A">
      <w:pPr>
        <w:rPr>
          <w:b/>
          <w:bCs/>
          <w:lang w:eastAsia="x-none"/>
        </w:rPr>
      </w:pPr>
      <w:r w:rsidRPr="001616FF">
        <w:rPr>
          <w:b/>
          <w:bCs/>
          <w:lang w:eastAsia="x-none"/>
        </w:rPr>
        <w:lastRenderedPageBreak/>
        <w:t xml:space="preserve">Observation 1: It is possible to </w:t>
      </w:r>
      <w:r w:rsidR="001616FF">
        <w:rPr>
          <w:b/>
          <w:bCs/>
          <w:lang w:eastAsia="x-none"/>
        </w:rPr>
        <w:t>apply</w:t>
      </w:r>
      <w:r w:rsidRPr="001616FF">
        <w:rPr>
          <w:b/>
          <w:bCs/>
          <w:lang w:eastAsia="x-none"/>
        </w:rPr>
        <w:t xml:space="preserve"> Rx UE active time information into the </w:t>
      </w:r>
      <w:r w:rsidR="006F33AD">
        <w:rPr>
          <w:b/>
          <w:bCs/>
          <w:lang w:eastAsia="x-none"/>
        </w:rPr>
        <w:t xml:space="preserve">L1 </w:t>
      </w:r>
      <w:r w:rsidRPr="001616FF">
        <w:rPr>
          <w:b/>
          <w:bCs/>
          <w:lang w:eastAsia="x-none"/>
        </w:rPr>
        <w:t>resource selection procedure.</w:t>
      </w:r>
    </w:p>
    <w:p w14:paraId="60E9386D" w14:textId="7713A4E5" w:rsidR="00133FEE" w:rsidRDefault="00B40E9C" w:rsidP="0090002A">
      <w:pPr>
        <w:rPr>
          <w:lang w:eastAsia="x-none"/>
        </w:rPr>
      </w:pPr>
      <w:r>
        <w:rPr>
          <w:lang w:eastAsia="x-none"/>
        </w:rPr>
        <w:t xml:space="preserve">From Tx UE </w:t>
      </w:r>
      <w:r w:rsidR="001616FF">
        <w:rPr>
          <w:lang w:eastAsia="x-none"/>
        </w:rPr>
        <w:t>p</w:t>
      </w:r>
      <w:r w:rsidR="00E13501">
        <w:rPr>
          <w:lang w:eastAsia="x-none"/>
        </w:rPr>
        <w:t>er</w:t>
      </w:r>
      <w:r w:rsidR="001616FF">
        <w:rPr>
          <w:lang w:eastAsia="x-none"/>
        </w:rPr>
        <w:t>spective</w:t>
      </w:r>
      <w:r>
        <w:rPr>
          <w:lang w:eastAsia="x-none"/>
        </w:rPr>
        <w:t xml:space="preserve">, the information of a Rx UE active time cannot be obtained from the physical layer. The Tx UE will likely depend on higher layers, for example, </w:t>
      </w:r>
      <w:r w:rsidR="009904C1">
        <w:rPr>
          <w:lang w:eastAsia="x-none"/>
        </w:rPr>
        <w:t>MAC</w:t>
      </w:r>
      <w:r>
        <w:rPr>
          <w:lang w:eastAsia="x-none"/>
        </w:rPr>
        <w:t xml:space="preserve"> CE, to provide </w:t>
      </w:r>
      <w:r w:rsidR="009904C1">
        <w:rPr>
          <w:lang w:eastAsia="x-none"/>
        </w:rPr>
        <w:t>such</w:t>
      </w:r>
      <w:r>
        <w:rPr>
          <w:lang w:eastAsia="x-none"/>
        </w:rPr>
        <w:t xml:space="preserve"> information. Once the Tx UE applies this information into its L1 resource selection procedure, the output of the L1 procedure, as the resource set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Pr>
          <w:lang w:eastAsia="x-none"/>
        </w:rPr>
        <w:t xml:space="preserve">, will be send back to higher layers, which will determine the resource for resource allocation. Since the higher layer have this information about Rx UE active time, and </w:t>
      </w:r>
      <w:r w:rsidR="003E105E">
        <w:rPr>
          <w:lang w:eastAsia="x-none"/>
        </w:rPr>
        <w:t>the resource allocation is also determined by the higher layer, it is not clear how much benefit that this information of Rx UE active time shall be passed to L1 resource selection procedure.</w:t>
      </w:r>
    </w:p>
    <w:p w14:paraId="7E9E8BC8" w14:textId="20628DFB" w:rsidR="003E105E" w:rsidRPr="001616FF" w:rsidRDefault="009904C1" w:rsidP="0090002A">
      <w:pPr>
        <w:rPr>
          <w:b/>
          <w:bCs/>
          <w:lang w:eastAsia="x-none"/>
        </w:rPr>
      </w:pPr>
      <w:r w:rsidRPr="001616FF">
        <w:rPr>
          <w:b/>
          <w:bCs/>
          <w:lang w:eastAsia="x-none"/>
        </w:rPr>
        <w:t>Observation</w:t>
      </w:r>
      <w:r w:rsidR="003E105E" w:rsidRPr="001616FF">
        <w:rPr>
          <w:b/>
          <w:bCs/>
          <w:lang w:eastAsia="x-none"/>
        </w:rPr>
        <w:t xml:space="preserve"> 2: Tx UE will depend on higher layers to provide the information about Rx UE active time.</w:t>
      </w:r>
    </w:p>
    <w:p w14:paraId="5ED49C5D" w14:textId="47A9DB94" w:rsidR="00133FEE" w:rsidRDefault="003E105E" w:rsidP="0090002A">
      <w:pPr>
        <w:rPr>
          <w:lang w:eastAsia="x-none"/>
        </w:rPr>
      </w:pPr>
      <w:r>
        <w:rPr>
          <w:lang w:eastAsia="x-none"/>
        </w:rPr>
        <w:t xml:space="preserve">One possible benefit for L1 would be the enhancement of the resource re-evaluation/pre-emption procedure. </w:t>
      </w:r>
      <w:r w:rsidR="00CE3077">
        <w:rPr>
          <w:lang w:eastAsia="x-none"/>
        </w:rPr>
        <w:t xml:space="preserve">The Tx UE could report re-evaluation or pre-emption to higher layers based on the reported resource set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sidR="00CE3077">
        <w:rPr>
          <w:lang w:eastAsia="x-none"/>
        </w:rPr>
        <w:t xml:space="preserve"> with consideration of Rx UE active time. This could eliminate possible scenarios that the reported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sidR="00CE3077">
        <w:rPr>
          <w:lang w:eastAsia="x-none"/>
        </w:rPr>
        <w:t xml:space="preserve"> falls into the Rx UE’s inactive time. Further study on these benefits is needed.</w:t>
      </w:r>
    </w:p>
    <w:p w14:paraId="6F895075" w14:textId="355EA42A" w:rsidR="00CE3077" w:rsidRPr="001616FF" w:rsidRDefault="00CE3077" w:rsidP="0090002A">
      <w:pPr>
        <w:rPr>
          <w:b/>
          <w:bCs/>
          <w:lang w:eastAsia="x-none"/>
        </w:rPr>
      </w:pPr>
      <w:r w:rsidRPr="001616FF">
        <w:rPr>
          <w:b/>
          <w:bCs/>
          <w:lang w:eastAsia="x-none"/>
        </w:rPr>
        <w:t xml:space="preserve">Proposal 1: Further study the benefit of introducing new information about Rx UE active time into the </w:t>
      </w:r>
      <w:r w:rsidR="009904C1">
        <w:rPr>
          <w:b/>
          <w:bCs/>
          <w:lang w:eastAsia="x-none"/>
        </w:rPr>
        <w:t xml:space="preserve">L1 </w:t>
      </w:r>
      <w:r w:rsidRPr="001616FF">
        <w:rPr>
          <w:b/>
          <w:bCs/>
          <w:lang w:eastAsia="x-none"/>
        </w:rPr>
        <w:t>resource selection procedure.</w:t>
      </w:r>
    </w:p>
    <w:p w14:paraId="7618F2D4" w14:textId="77777777" w:rsidR="00975665" w:rsidRDefault="00975665" w:rsidP="00CE7227">
      <w:pPr>
        <w:rPr>
          <w:lang w:eastAsia="x-none"/>
        </w:rPr>
      </w:pPr>
    </w:p>
    <w:p w14:paraId="28056476" w14:textId="77777777" w:rsidR="005D4DCA" w:rsidRPr="00D548FD" w:rsidRDefault="005D4DCA" w:rsidP="005D4DCA">
      <w:pPr>
        <w:pStyle w:val="Heading1"/>
        <w:rPr>
          <w:lang w:val="en-US"/>
        </w:rPr>
      </w:pPr>
      <w:r w:rsidRPr="00D548FD">
        <w:rPr>
          <w:lang w:val="en-US"/>
        </w:rPr>
        <w:t>Conclusion</w:t>
      </w:r>
    </w:p>
    <w:p w14:paraId="61C6B447" w14:textId="468330A3" w:rsidR="00D65F62" w:rsidRDefault="009904C1" w:rsidP="005D4DCA">
      <w:pPr>
        <w:spacing w:before="240"/>
        <w:rPr>
          <w:rFonts w:eastAsia="Times New Roman"/>
        </w:rPr>
      </w:pPr>
      <w:r>
        <w:rPr>
          <w:rFonts w:eastAsia="Times New Roman"/>
        </w:rPr>
        <w:t>Regarding to the RAN2 LS on the question about the resource selection for DRX operation, some preliminary observations are provided in this contribution. While RAN2 may be able to specify the necessary procedures for DRX, further study in RAN1 could be needed on possible benefit of introducing the new information of Rx UE active time for the resource selection procedure.</w:t>
      </w:r>
    </w:p>
    <w:p w14:paraId="5FCA91BA" w14:textId="3BAACE6C" w:rsidR="009904C1" w:rsidRDefault="009904C1" w:rsidP="005D4DCA">
      <w:pPr>
        <w:spacing w:before="240"/>
        <w:rPr>
          <w:rFonts w:eastAsia="Times New Roman"/>
        </w:rPr>
      </w:pPr>
      <w:r>
        <w:rPr>
          <w:rFonts w:eastAsia="Times New Roman"/>
        </w:rPr>
        <w:t>We have these observations and the proposal:</w:t>
      </w:r>
    </w:p>
    <w:p w14:paraId="7F5AB26F" w14:textId="77777777" w:rsidR="009904C1" w:rsidRPr="001616FF" w:rsidRDefault="009904C1" w:rsidP="009904C1">
      <w:pPr>
        <w:rPr>
          <w:b/>
          <w:bCs/>
          <w:lang w:eastAsia="x-none"/>
        </w:rPr>
      </w:pPr>
      <w:r w:rsidRPr="001616FF">
        <w:rPr>
          <w:b/>
          <w:bCs/>
          <w:lang w:eastAsia="x-none"/>
        </w:rPr>
        <w:t xml:space="preserve">Observation 1: It is possible to </w:t>
      </w:r>
      <w:r>
        <w:rPr>
          <w:b/>
          <w:bCs/>
          <w:lang w:eastAsia="x-none"/>
        </w:rPr>
        <w:t>apply</w:t>
      </w:r>
      <w:r w:rsidRPr="001616FF">
        <w:rPr>
          <w:b/>
          <w:bCs/>
          <w:lang w:eastAsia="x-none"/>
        </w:rPr>
        <w:t xml:space="preserve"> Rx UE active time information into the </w:t>
      </w:r>
      <w:r>
        <w:rPr>
          <w:b/>
          <w:bCs/>
          <w:lang w:eastAsia="x-none"/>
        </w:rPr>
        <w:t xml:space="preserve">L1 </w:t>
      </w:r>
      <w:r w:rsidRPr="001616FF">
        <w:rPr>
          <w:b/>
          <w:bCs/>
          <w:lang w:eastAsia="x-none"/>
        </w:rPr>
        <w:t>resource selection procedure.</w:t>
      </w:r>
    </w:p>
    <w:p w14:paraId="1DDE19CA" w14:textId="77777777" w:rsidR="009904C1" w:rsidRPr="001616FF" w:rsidRDefault="009904C1" w:rsidP="009904C1">
      <w:pPr>
        <w:rPr>
          <w:b/>
          <w:bCs/>
          <w:lang w:eastAsia="x-none"/>
        </w:rPr>
      </w:pPr>
      <w:r w:rsidRPr="001616FF">
        <w:rPr>
          <w:b/>
          <w:bCs/>
          <w:lang w:eastAsia="x-none"/>
        </w:rPr>
        <w:t>Observation 2: Tx UE will depend on higher layers to provide the information about Rx UE active time.</w:t>
      </w:r>
    </w:p>
    <w:p w14:paraId="7183F3A5" w14:textId="77777777" w:rsidR="009904C1" w:rsidRPr="001616FF" w:rsidRDefault="009904C1" w:rsidP="009904C1">
      <w:pPr>
        <w:rPr>
          <w:b/>
          <w:bCs/>
          <w:lang w:eastAsia="x-none"/>
        </w:rPr>
      </w:pPr>
      <w:r w:rsidRPr="001616FF">
        <w:rPr>
          <w:b/>
          <w:bCs/>
          <w:lang w:eastAsia="x-none"/>
        </w:rPr>
        <w:t xml:space="preserve">Proposal 1: Further study the benefit of introducing new information about Rx UE active time into the </w:t>
      </w:r>
      <w:r>
        <w:rPr>
          <w:b/>
          <w:bCs/>
          <w:lang w:eastAsia="x-none"/>
        </w:rPr>
        <w:t xml:space="preserve">L1 </w:t>
      </w:r>
      <w:r w:rsidRPr="001616FF">
        <w:rPr>
          <w:b/>
          <w:bCs/>
          <w:lang w:eastAsia="x-none"/>
        </w:rPr>
        <w:t>resource selection procedure.</w:t>
      </w:r>
    </w:p>
    <w:p w14:paraId="67810E37" w14:textId="77777777" w:rsidR="009904C1" w:rsidRPr="00D548FD" w:rsidRDefault="009904C1" w:rsidP="005D4DCA">
      <w:pPr>
        <w:spacing w:before="240"/>
      </w:pPr>
    </w:p>
    <w:p w14:paraId="3E2950C2" w14:textId="77777777" w:rsidR="005D4DCA" w:rsidRPr="00D548FD" w:rsidRDefault="005D4DCA" w:rsidP="005D4DCA">
      <w:pPr>
        <w:pStyle w:val="Heading1"/>
        <w:numPr>
          <w:ilvl w:val="0"/>
          <w:numId w:val="0"/>
        </w:numPr>
        <w:rPr>
          <w:lang w:val="en-US"/>
        </w:rPr>
      </w:pPr>
      <w:r w:rsidRPr="00D548FD">
        <w:rPr>
          <w:lang w:val="en-US"/>
        </w:rPr>
        <w:t>References</w:t>
      </w:r>
    </w:p>
    <w:p w14:paraId="520BF678" w14:textId="123440BF" w:rsidR="005D4DCA" w:rsidRPr="00D548FD" w:rsidRDefault="005D4DCA" w:rsidP="005D4DCA">
      <w:pPr>
        <w:pStyle w:val="ListParagraph"/>
        <w:numPr>
          <w:ilvl w:val="0"/>
          <w:numId w:val="4"/>
        </w:numPr>
        <w:spacing w:after="0" w:line="240" w:lineRule="auto"/>
        <w:rPr>
          <w:sz w:val="20"/>
          <w:szCs w:val="20"/>
        </w:rPr>
      </w:pPr>
      <w:r w:rsidRPr="00D548FD">
        <w:rPr>
          <w:sz w:val="20"/>
          <w:szCs w:val="20"/>
        </w:rPr>
        <w:t>R</w:t>
      </w:r>
      <w:r w:rsidR="00D65F62">
        <w:rPr>
          <w:sz w:val="20"/>
          <w:szCs w:val="20"/>
        </w:rPr>
        <w:t>2</w:t>
      </w:r>
      <w:r w:rsidRPr="00D548FD">
        <w:rPr>
          <w:sz w:val="20"/>
          <w:szCs w:val="20"/>
        </w:rPr>
        <w:t>-210</w:t>
      </w:r>
      <w:r w:rsidR="00D65F62">
        <w:rPr>
          <w:sz w:val="20"/>
          <w:szCs w:val="20"/>
        </w:rPr>
        <w:t>8997</w:t>
      </w:r>
      <w:r w:rsidRPr="00D548FD">
        <w:rPr>
          <w:sz w:val="20"/>
          <w:szCs w:val="20"/>
        </w:rPr>
        <w:tab/>
      </w:r>
      <w:r w:rsidRPr="00D548FD">
        <w:rPr>
          <w:sz w:val="20"/>
          <w:szCs w:val="20"/>
        </w:rPr>
        <w:tab/>
      </w:r>
      <w:r w:rsidR="00D65F62" w:rsidRPr="00D65F62">
        <w:rPr>
          <w:sz w:val="20"/>
          <w:szCs w:val="20"/>
        </w:rPr>
        <w:t>LS to RAN1 on RAN2 Agreements Related to Resource Selection</w:t>
      </w:r>
      <w:r w:rsidRPr="00D548FD">
        <w:rPr>
          <w:sz w:val="20"/>
          <w:szCs w:val="20"/>
        </w:rPr>
        <w:t>, RAN</w:t>
      </w:r>
      <w:r w:rsidR="00D65F62">
        <w:rPr>
          <w:sz w:val="20"/>
          <w:szCs w:val="20"/>
        </w:rPr>
        <w:t>2</w:t>
      </w:r>
      <w:r w:rsidRPr="00D548FD">
        <w:rPr>
          <w:sz w:val="20"/>
          <w:szCs w:val="20"/>
        </w:rPr>
        <w:t xml:space="preserve"> #1</w:t>
      </w:r>
      <w:r w:rsidR="00D65F62">
        <w:rPr>
          <w:sz w:val="20"/>
          <w:szCs w:val="20"/>
        </w:rPr>
        <w:t>15</w:t>
      </w:r>
      <w:r w:rsidRPr="00D548FD">
        <w:rPr>
          <w:sz w:val="20"/>
          <w:szCs w:val="20"/>
        </w:rPr>
        <w:t xml:space="preserve">-e, </w:t>
      </w:r>
      <w:r w:rsidR="00D65F62">
        <w:rPr>
          <w:sz w:val="20"/>
          <w:szCs w:val="20"/>
        </w:rPr>
        <w:t>August</w:t>
      </w:r>
      <w:r w:rsidRPr="00D548FD">
        <w:rPr>
          <w:sz w:val="20"/>
          <w:szCs w:val="20"/>
        </w:rPr>
        <w:t xml:space="preserve"> 2021</w:t>
      </w:r>
    </w:p>
    <w:p w14:paraId="5C400A45" w14:textId="2F908FAB" w:rsidR="005D4DCA" w:rsidRDefault="005D4DCA" w:rsidP="0088607D">
      <w:pPr>
        <w:tabs>
          <w:tab w:val="left" w:pos="1323"/>
        </w:tabs>
        <w:spacing w:after="120"/>
      </w:pPr>
    </w:p>
    <w:p w14:paraId="57E457D4" w14:textId="77777777" w:rsidR="0088607D" w:rsidRDefault="0088607D" w:rsidP="0088607D">
      <w:pPr>
        <w:tabs>
          <w:tab w:val="left" w:pos="1323"/>
        </w:tabs>
        <w:spacing w:after="120"/>
        <w:rPr>
          <w:rFonts w:ascii="Calibri" w:eastAsia="MS Mincho" w:hAnsi="Calibri" w:cs="Calibri"/>
          <w:szCs w:val="24"/>
        </w:rPr>
      </w:pPr>
    </w:p>
    <w:bookmarkEnd w:id="1"/>
    <w:sectPr w:rsidR="0088607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E1A72" w14:textId="77777777" w:rsidR="005D4DCA" w:rsidRDefault="005D4DCA">
      <w:r>
        <w:separator/>
      </w:r>
    </w:p>
  </w:endnote>
  <w:endnote w:type="continuationSeparator" w:id="0">
    <w:p w14:paraId="376EE549" w14:textId="77777777" w:rsidR="005D4DCA" w:rsidRDefault="005D4DCA">
      <w:r>
        <w:continuationSeparator/>
      </w:r>
    </w:p>
  </w:endnote>
  <w:endnote w:type="continuationNotice" w:id="1">
    <w:p w14:paraId="3AF1E930" w14:textId="77777777" w:rsidR="005D4DCA" w:rsidRDefault="005D4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F9EF5" w14:textId="77777777" w:rsidR="005D4DCA" w:rsidRDefault="005D4DCA">
      <w:r>
        <w:separator/>
      </w:r>
    </w:p>
  </w:footnote>
  <w:footnote w:type="continuationSeparator" w:id="0">
    <w:p w14:paraId="1DC82FF5" w14:textId="77777777" w:rsidR="005D4DCA" w:rsidRDefault="005D4DCA">
      <w:r>
        <w:continuationSeparator/>
      </w:r>
    </w:p>
  </w:footnote>
  <w:footnote w:type="continuationNotice" w:id="1">
    <w:p w14:paraId="0FDF8729" w14:textId="77777777" w:rsidR="005D4DCA" w:rsidRDefault="005D4D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4" w15:restartNumberingAfterBreak="0">
    <w:nsid w:val="31682629"/>
    <w:multiLevelType w:val="hybridMultilevel"/>
    <w:tmpl w:val="A60C84C6"/>
    <w:lvl w:ilvl="0" w:tplc="E03AC7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D7AC7"/>
    <w:multiLevelType w:val="hybridMultilevel"/>
    <w:tmpl w:val="85323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9"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9F37FB"/>
    <w:multiLevelType w:val="hybridMultilevel"/>
    <w:tmpl w:val="8F100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2BC1DE8"/>
    <w:multiLevelType w:val="hybridMultilevel"/>
    <w:tmpl w:val="C65C4CBE"/>
    <w:lvl w:ilvl="0" w:tplc="6D108452">
      <w:start w:val="5"/>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154C41"/>
    <w:multiLevelType w:val="hybridMultilevel"/>
    <w:tmpl w:val="DAC0885A"/>
    <w:lvl w:ilvl="0" w:tplc="EB1670D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9271488"/>
    <w:multiLevelType w:val="hybridMultilevel"/>
    <w:tmpl w:val="9DF07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575DC6"/>
    <w:multiLevelType w:val="hybridMultilevel"/>
    <w:tmpl w:val="EBC80C26"/>
    <w:lvl w:ilvl="0" w:tplc="812274A8">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79B448AA"/>
    <w:multiLevelType w:val="hybridMultilevel"/>
    <w:tmpl w:val="E30AB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2"/>
  </w:num>
  <w:num w:numId="2">
    <w:abstractNumId w:val="17"/>
  </w:num>
  <w:num w:numId="3">
    <w:abstractNumId w:val="2"/>
  </w:num>
  <w:num w:numId="4">
    <w:abstractNumId w:val="10"/>
  </w:num>
  <w:num w:numId="5">
    <w:abstractNumId w:val="11"/>
  </w:num>
  <w:num w:numId="6">
    <w:abstractNumId w:val="5"/>
  </w:num>
  <w:num w:numId="7">
    <w:abstractNumId w:val="36"/>
  </w:num>
  <w:num w:numId="8">
    <w:abstractNumId w:val="16"/>
  </w:num>
  <w:num w:numId="9">
    <w:abstractNumId w:val="18"/>
  </w:num>
  <w:num w:numId="10">
    <w:abstractNumId w:val="0"/>
  </w:num>
  <w:num w:numId="11">
    <w:abstractNumId w:val="13"/>
  </w:num>
  <w:num w:numId="12">
    <w:abstractNumId w:val="3"/>
  </w:num>
  <w:num w:numId="13">
    <w:abstractNumId w:val="21"/>
  </w:num>
  <w:num w:numId="14">
    <w:abstractNumId w:val="20"/>
  </w:num>
  <w:num w:numId="15">
    <w:abstractNumId w:val="19"/>
  </w:num>
  <w:num w:numId="16">
    <w:abstractNumId w:val="24"/>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9"/>
  </w:num>
  <w:num w:numId="20">
    <w:abstractNumId w:val="30"/>
  </w:num>
  <w:num w:numId="21">
    <w:abstractNumId w:val="4"/>
  </w:num>
  <w:num w:numId="22">
    <w:abstractNumId w:val="8"/>
  </w:num>
  <w:num w:numId="23">
    <w:abstractNumId w:val="27"/>
  </w:num>
  <w:num w:numId="24">
    <w:abstractNumId w:val="35"/>
  </w:num>
  <w:num w:numId="25">
    <w:abstractNumId w:val="22"/>
  </w:num>
  <w:num w:numId="26">
    <w:abstractNumId w:val="21"/>
  </w:num>
  <w:num w:numId="27">
    <w:abstractNumId w:val="9"/>
  </w:num>
  <w:num w:numId="28">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3"/>
  </w:num>
  <w:num w:numId="31">
    <w:abstractNumId w:val="33"/>
  </w:num>
  <w:num w:numId="32">
    <w:abstractNumId w:val="25"/>
  </w:num>
  <w:num w:numId="33">
    <w:abstractNumId w:val="34"/>
  </w:num>
  <w:num w:numId="34">
    <w:abstractNumId w:val="23"/>
  </w:num>
  <w:num w:numId="35">
    <w:abstractNumId w:val="21"/>
  </w:num>
  <w:num w:numId="36">
    <w:abstractNumId w:val="31"/>
  </w:num>
  <w:num w:numId="37">
    <w:abstractNumId w:val="21"/>
  </w:num>
  <w:num w:numId="38">
    <w:abstractNumId w:val="6"/>
  </w:num>
  <w:num w:numId="39">
    <w:abstractNumId w:val="15"/>
  </w:num>
  <w:num w:numId="40">
    <w:abstractNumId w:val="28"/>
  </w:num>
  <w:num w:numId="41">
    <w:abstractNumId w:val="26"/>
  </w:num>
  <w:num w:numId="42">
    <w:abstractNumId w:val="32"/>
  </w:num>
  <w:num w:numId="4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89C"/>
    <w:rsid w:val="00026C65"/>
    <w:rsid w:val="00027755"/>
    <w:rsid w:val="00027864"/>
    <w:rsid w:val="0002789E"/>
    <w:rsid w:val="00030048"/>
    <w:rsid w:val="0003072D"/>
    <w:rsid w:val="000314CD"/>
    <w:rsid w:val="0003332B"/>
    <w:rsid w:val="00033544"/>
    <w:rsid w:val="0003479E"/>
    <w:rsid w:val="00035691"/>
    <w:rsid w:val="00036011"/>
    <w:rsid w:val="0003767C"/>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2BD"/>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380"/>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974E7"/>
    <w:rsid w:val="000A1402"/>
    <w:rsid w:val="000A20BA"/>
    <w:rsid w:val="000A262C"/>
    <w:rsid w:val="000A279C"/>
    <w:rsid w:val="000A3C8D"/>
    <w:rsid w:val="000A3DFE"/>
    <w:rsid w:val="000A40E6"/>
    <w:rsid w:val="000A40EC"/>
    <w:rsid w:val="000A4A3D"/>
    <w:rsid w:val="000A54EE"/>
    <w:rsid w:val="000A6851"/>
    <w:rsid w:val="000A6A23"/>
    <w:rsid w:val="000A7BC5"/>
    <w:rsid w:val="000B0C45"/>
    <w:rsid w:val="000B13E1"/>
    <w:rsid w:val="000B16DB"/>
    <w:rsid w:val="000B1C5E"/>
    <w:rsid w:val="000B2282"/>
    <w:rsid w:val="000B27E9"/>
    <w:rsid w:val="000B2A11"/>
    <w:rsid w:val="000B2A5B"/>
    <w:rsid w:val="000B3B91"/>
    <w:rsid w:val="000B4207"/>
    <w:rsid w:val="000B4B1B"/>
    <w:rsid w:val="000B4B93"/>
    <w:rsid w:val="000B50C3"/>
    <w:rsid w:val="000B5AC9"/>
    <w:rsid w:val="000B5F0A"/>
    <w:rsid w:val="000B6701"/>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D37"/>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01F"/>
    <w:rsid w:val="000F4595"/>
    <w:rsid w:val="000F4CB2"/>
    <w:rsid w:val="000F4E44"/>
    <w:rsid w:val="000F4E90"/>
    <w:rsid w:val="000F5524"/>
    <w:rsid w:val="000F568D"/>
    <w:rsid w:val="000F68D0"/>
    <w:rsid w:val="000F6B15"/>
    <w:rsid w:val="0010170B"/>
    <w:rsid w:val="00101C4F"/>
    <w:rsid w:val="00102C9F"/>
    <w:rsid w:val="00103FC9"/>
    <w:rsid w:val="001068D2"/>
    <w:rsid w:val="001069F2"/>
    <w:rsid w:val="001074B1"/>
    <w:rsid w:val="001103BD"/>
    <w:rsid w:val="00111208"/>
    <w:rsid w:val="001115E4"/>
    <w:rsid w:val="00111808"/>
    <w:rsid w:val="00112220"/>
    <w:rsid w:val="00112B95"/>
    <w:rsid w:val="00112C10"/>
    <w:rsid w:val="0011339F"/>
    <w:rsid w:val="00113B8F"/>
    <w:rsid w:val="00113EC8"/>
    <w:rsid w:val="00114E96"/>
    <w:rsid w:val="001152C7"/>
    <w:rsid w:val="00115C88"/>
    <w:rsid w:val="0011644A"/>
    <w:rsid w:val="00117332"/>
    <w:rsid w:val="0011784B"/>
    <w:rsid w:val="00117BF2"/>
    <w:rsid w:val="001204DD"/>
    <w:rsid w:val="00122839"/>
    <w:rsid w:val="001237AC"/>
    <w:rsid w:val="00124E12"/>
    <w:rsid w:val="00124E75"/>
    <w:rsid w:val="0012673D"/>
    <w:rsid w:val="001269B8"/>
    <w:rsid w:val="00127099"/>
    <w:rsid w:val="00132830"/>
    <w:rsid w:val="00132B71"/>
    <w:rsid w:val="001337A5"/>
    <w:rsid w:val="00133FEE"/>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16FF"/>
    <w:rsid w:val="00162308"/>
    <w:rsid w:val="0016316A"/>
    <w:rsid w:val="00163539"/>
    <w:rsid w:val="0016381F"/>
    <w:rsid w:val="00163D1D"/>
    <w:rsid w:val="00164171"/>
    <w:rsid w:val="00164E58"/>
    <w:rsid w:val="00165033"/>
    <w:rsid w:val="00165926"/>
    <w:rsid w:val="001665EB"/>
    <w:rsid w:val="001670EA"/>
    <w:rsid w:val="001674A0"/>
    <w:rsid w:val="00170A50"/>
    <w:rsid w:val="001716EB"/>
    <w:rsid w:val="00174FFD"/>
    <w:rsid w:val="001759CA"/>
    <w:rsid w:val="0017726A"/>
    <w:rsid w:val="00177DD3"/>
    <w:rsid w:val="00180278"/>
    <w:rsid w:val="001807F2"/>
    <w:rsid w:val="001818A7"/>
    <w:rsid w:val="00182725"/>
    <w:rsid w:val="001829C8"/>
    <w:rsid w:val="00182FB2"/>
    <w:rsid w:val="001832E6"/>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89B"/>
    <w:rsid w:val="001D2909"/>
    <w:rsid w:val="001D30C9"/>
    <w:rsid w:val="001D445B"/>
    <w:rsid w:val="001D46A0"/>
    <w:rsid w:val="001D4D81"/>
    <w:rsid w:val="001D50C2"/>
    <w:rsid w:val="001D58A6"/>
    <w:rsid w:val="001D753C"/>
    <w:rsid w:val="001D7CA4"/>
    <w:rsid w:val="001D7E58"/>
    <w:rsid w:val="001E0425"/>
    <w:rsid w:val="001E10E2"/>
    <w:rsid w:val="001E13B3"/>
    <w:rsid w:val="001E279D"/>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0BC"/>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4A34"/>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48D6"/>
    <w:rsid w:val="002A607D"/>
    <w:rsid w:val="002B132E"/>
    <w:rsid w:val="002B1499"/>
    <w:rsid w:val="002B2813"/>
    <w:rsid w:val="002B2D29"/>
    <w:rsid w:val="002B3B31"/>
    <w:rsid w:val="002B3BBD"/>
    <w:rsid w:val="002C03BA"/>
    <w:rsid w:val="002C0C4B"/>
    <w:rsid w:val="002C1EEA"/>
    <w:rsid w:val="002C4230"/>
    <w:rsid w:val="002C47AD"/>
    <w:rsid w:val="002C47BE"/>
    <w:rsid w:val="002C5132"/>
    <w:rsid w:val="002C5510"/>
    <w:rsid w:val="002C6034"/>
    <w:rsid w:val="002C635B"/>
    <w:rsid w:val="002C7276"/>
    <w:rsid w:val="002C770F"/>
    <w:rsid w:val="002C7CFF"/>
    <w:rsid w:val="002D0BC6"/>
    <w:rsid w:val="002D12DB"/>
    <w:rsid w:val="002D17C5"/>
    <w:rsid w:val="002D208F"/>
    <w:rsid w:val="002D365F"/>
    <w:rsid w:val="002D51DF"/>
    <w:rsid w:val="002D6892"/>
    <w:rsid w:val="002D68C2"/>
    <w:rsid w:val="002D7A49"/>
    <w:rsid w:val="002D7C86"/>
    <w:rsid w:val="002E0692"/>
    <w:rsid w:val="002E152D"/>
    <w:rsid w:val="002E1D74"/>
    <w:rsid w:val="002E1FA6"/>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06F"/>
    <w:rsid w:val="00305297"/>
    <w:rsid w:val="003062E6"/>
    <w:rsid w:val="003068B6"/>
    <w:rsid w:val="003068DF"/>
    <w:rsid w:val="003071F6"/>
    <w:rsid w:val="00307FE0"/>
    <w:rsid w:val="003107EB"/>
    <w:rsid w:val="00310E66"/>
    <w:rsid w:val="00311C08"/>
    <w:rsid w:val="003125E0"/>
    <w:rsid w:val="00312905"/>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D3A"/>
    <w:rsid w:val="00335EA8"/>
    <w:rsid w:val="003363DD"/>
    <w:rsid w:val="00337810"/>
    <w:rsid w:val="00337AB5"/>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0633"/>
    <w:rsid w:val="00361412"/>
    <w:rsid w:val="003615CA"/>
    <w:rsid w:val="00363B2C"/>
    <w:rsid w:val="003642A6"/>
    <w:rsid w:val="00364763"/>
    <w:rsid w:val="00365C3D"/>
    <w:rsid w:val="00365D69"/>
    <w:rsid w:val="00366C1B"/>
    <w:rsid w:val="00367337"/>
    <w:rsid w:val="00367367"/>
    <w:rsid w:val="00367FD8"/>
    <w:rsid w:val="0037004E"/>
    <w:rsid w:val="00370B63"/>
    <w:rsid w:val="00370CED"/>
    <w:rsid w:val="00370FCC"/>
    <w:rsid w:val="003711AF"/>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4F0D"/>
    <w:rsid w:val="0039747B"/>
    <w:rsid w:val="00397AB6"/>
    <w:rsid w:val="00397ACA"/>
    <w:rsid w:val="003A10C3"/>
    <w:rsid w:val="003A146D"/>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57"/>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05E"/>
    <w:rsid w:val="003E13E0"/>
    <w:rsid w:val="003E1660"/>
    <w:rsid w:val="003E1CD1"/>
    <w:rsid w:val="003E2A2D"/>
    <w:rsid w:val="003E2C19"/>
    <w:rsid w:val="003E47D4"/>
    <w:rsid w:val="003E4B05"/>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3B98"/>
    <w:rsid w:val="0041443C"/>
    <w:rsid w:val="0041488F"/>
    <w:rsid w:val="00415313"/>
    <w:rsid w:val="004154F7"/>
    <w:rsid w:val="00416D44"/>
    <w:rsid w:val="004176FF"/>
    <w:rsid w:val="00417A1E"/>
    <w:rsid w:val="004219E6"/>
    <w:rsid w:val="00421A27"/>
    <w:rsid w:val="00421D0A"/>
    <w:rsid w:val="004226C3"/>
    <w:rsid w:val="004228BA"/>
    <w:rsid w:val="004241C5"/>
    <w:rsid w:val="0042456A"/>
    <w:rsid w:val="00424FA7"/>
    <w:rsid w:val="00425D2C"/>
    <w:rsid w:val="00426A87"/>
    <w:rsid w:val="00427007"/>
    <w:rsid w:val="00427A8E"/>
    <w:rsid w:val="00430839"/>
    <w:rsid w:val="004309D8"/>
    <w:rsid w:val="004313D1"/>
    <w:rsid w:val="00432110"/>
    <w:rsid w:val="004328EE"/>
    <w:rsid w:val="00433EBE"/>
    <w:rsid w:val="00434406"/>
    <w:rsid w:val="00435DD1"/>
    <w:rsid w:val="00436A6C"/>
    <w:rsid w:val="00440FED"/>
    <w:rsid w:val="0044141E"/>
    <w:rsid w:val="00441B92"/>
    <w:rsid w:val="00443A9F"/>
    <w:rsid w:val="0044474B"/>
    <w:rsid w:val="00445FF7"/>
    <w:rsid w:val="004508A8"/>
    <w:rsid w:val="00451BAE"/>
    <w:rsid w:val="00451D5D"/>
    <w:rsid w:val="00452CA7"/>
    <w:rsid w:val="00453341"/>
    <w:rsid w:val="0045343D"/>
    <w:rsid w:val="004545C6"/>
    <w:rsid w:val="00454DCA"/>
    <w:rsid w:val="00454E26"/>
    <w:rsid w:val="00456544"/>
    <w:rsid w:val="00456649"/>
    <w:rsid w:val="004567B7"/>
    <w:rsid w:val="004567DC"/>
    <w:rsid w:val="00456856"/>
    <w:rsid w:val="004571EF"/>
    <w:rsid w:val="004576BB"/>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4C9"/>
    <w:rsid w:val="00473777"/>
    <w:rsid w:val="00473A14"/>
    <w:rsid w:val="004745A9"/>
    <w:rsid w:val="00474871"/>
    <w:rsid w:val="00474CA8"/>
    <w:rsid w:val="00474E43"/>
    <w:rsid w:val="004759E7"/>
    <w:rsid w:val="004766DA"/>
    <w:rsid w:val="00476A55"/>
    <w:rsid w:val="0048076D"/>
    <w:rsid w:val="00480790"/>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0E1"/>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926"/>
    <w:rsid w:val="004B7CE4"/>
    <w:rsid w:val="004C0401"/>
    <w:rsid w:val="004C0C49"/>
    <w:rsid w:val="004C1096"/>
    <w:rsid w:val="004C183D"/>
    <w:rsid w:val="004C394F"/>
    <w:rsid w:val="004C3EC7"/>
    <w:rsid w:val="004C3EEE"/>
    <w:rsid w:val="004C483D"/>
    <w:rsid w:val="004C49EA"/>
    <w:rsid w:val="004C49FD"/>
    <w:rsid w:val="004C4D15"/>
    <w:rsid w:val="004C6AD0"/>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495"/>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4F7"/>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1DC7"/>
    <w:rsid w:val="00582087"/>
    <w:rsid w:val="00582F21"/>
    <w:rsid w:val="00582F53"/>
    <w:rsid w:val="005831DD"/>
    <w:rsid w:val="00584320"/>
    <w:rsid w:val="00585484"/>
    <w:rsid w:val="00585712"/>
    <w:rsid w:val="00587229"/>
    <w:rsid w:val="00587503"/>
    <w:rsid w:val="00587F7F"/>
    <w:rsid w:val="00590E8D"/>
    <w:rsid w:val="005913D1"/>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125"/>
    <w:rsid w:val="005A17AE"/>
    <w:rsid w:val="005A2B20"/>
    <w:rsid w:val="005A34D5"/>
    <w:rsid w:val="005A3943"/>
    <w:rsid w:val="005A4904"/>
    <w:rsid w:val="005A515A"/>
    <w:rsid w:val="005A704D"/>
    <w:rsid w:val="005B3C6D"/>
    <w:rsid w:val="005B4045"/>
    <w:rsid w:val="005B609E"/>
    <w:rsid w:val="005B6D47"/>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4DCA"/>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D17"/>
    <w:rsid w:val="005F5E30"/>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810"/>
    <w:rsid w:val="00614CD1"/>
    <w:rsid w:val="006151F2"/>
    <w:rsid w:val="0061567B"/>
    <w:rsid w:val="00615AC8"/>
    <w:rsid w:val="0062152A"/>
    <w:rsid w:val="00621753"/>
    <w:rsid w:val="00623583"/>
    <w:rsid w:val="00624290"/>
    <w:rsid w:val="0062462F"/>
    <w:rsid w:val="00624BA1"/>
    <w:rsid w:val="0062661B"/>
    <w:rsid w:val="00626779"/>
    <w:rsid w:val="00627832"/>
    <w:rsid w:val="00630118"/>
    <w:rsid w:val="00630514"/>
    <w:rsid w:val="006310AE"/>
    <w:rsid w:val="00631762"/>
    <w:rsid w:val="00632196"/>
    <w:rsid w:val="00632BA2"/>
    <w:rsid w:val="00633BF2"/>
    <w:rsid w:val="00633F67"/>
    <w:rsid w:val="0063432F"/>
    <w:rsid w:val="006343B0"/>
    <w:rsid w:val="006345C3"/>
    <w:rsid w:val="0063530F"/>
    <w:rsid w:val="00635363"/>
    <w:rsid w:val="006362F9"/>
    <w:rsid w:val="006369A9"/>
    <w:rsid w:val="006373CD"/>
    <w:rsid w:val="00640B46"/>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239B"/>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3AD"/>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BEF"/>
    <w:rsid w:val="007042E9"/>
    <w:rsid w:val="00704495"/>
    <w:rsid w:val="007108D3"/>
    <w:rsid w:val="0071118B"/>
    <w:rsid w:val="00711C66"/>
    <w:rsid w:val="00711E13"/>
    <w:rsid w:val="00712EDA"/>
    <w:rsid w:val="007136D0"/>
    <w:rsid w:val="007155A9"/>
    <w:rsid w:val="007158E1"/>
    <w:rsid w:val="00716AA6"/>
    <w:rsid w:val="0071705B"/>
    <w:rsid w:val="00720505"/>
    <w:rsid w:val="00720AD9"/>
    <w:rsid w:val="00721879"/>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64F0"/>
    <w:rsid w:val="00737A31"/>
    <w:rsid w:val="00742A6A"/>
    <w:rsid w:val="00742B44"/>
    <w:rsid w:val="0074656E"/>
    <w:rsid w:val="007472D5"/>
    <w:rsid w:val="00752B03"/>
    <w:rsid w:val="00753454"/>
    <w:rsid w:val="00753BB5"/>
    <w:rsid w:val="007544F1"/>
    <w:rsid w:val="00755E4A"/>
    <w:rsid w:val="00756832"/>
    <w:rsid w:val="00757F0B"/>
    <w:rsid w:val="007626D0"/>
    <w:rsid w:val="00762C55"/>
    <w:rsid w:val="007651CA"/>
    <w:rsid w:val="00767519"/>
    <w:rsid w:val="007677F6"/>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168D"/>
    <w:rsid w:val="007820D0"/>
    <w:rsid w:val="007826C8"/>
    <w:rsid w:val="00782CB6"/>
    <w:rsid w:val="00784190"/>
    <w:rsid w:val="0078457B"/>
    <w:rsid w:val="00784756"/>
    <w:rsid w:val="0078539D"/>
    <w:rsid w:val="007856C1"/>
    <w:rsid w:val="00785B0F"/>
    <w:rsid w:val="007860CF"/>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84D"/>
    <w:rsid w:val="007D0C44"/>
    <w:rsid w:val="007D1972"/>
    <w:rsid w:val="007D1F33"/>
    <w:rsid w:val="007D3307"/>
    <w:rsid w:val="007D399C"/>
    <w:rsid w:val="007D44CE"/>
    <w:rsid w:val="007D54F8"/>
    <w:rsid w:val="007D5E27"/>
    <w:rsid w:val="007D6F64"/>
    <w:rsid w:val="007E1782"/>
    <w:rsid w:val="007E25AB"/>
    <w:rsid w:val="007E2BC3"/>
    <w:rsid w:val="007E2F41"/>
    <w:rsid w:val="007E44FC"/>
    <w:rsid w:val="007E58D3"/>
    <w:rsid w:val="007E5AC2"/>
    <w:rsid w:val="007E79C5"/>
    <w:rsid w:val="007F0650"/>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3063"/>
    <w:rsid w:val="00854553"/>
    <w:rsid w:val="00855B86"/>
    <w:rsid w:val="008568DE"/>
    <w:rsid w:val="00856D47"/>
    <w:rsid w:val="00860763"/>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D3C"/>
    <w:rsid w:val="00880EDF"/>
    <w:rsid w:val="008811FD"/>
    <w:rsid w:val="00882DE6"/>
    <w:rsid w:val="00883A20"/>
    <w:rsid w:val="00883D4D"/>
    <w:rsid w:val="00884B59"/>
    <w:rsid w:val="008850BA"/>
    <w:rsid w:val="00885580"/>
    <w:rsid w:val="00885876"/>
    <w:rsid w:val="0088607D"/>
    <w:rsid w:val="00886185"/>
    <w:rsid w:val="008861D9"/>
    <w:rsid w:val="0088638C"/>
    <w:rsid w:val="0088659C"/>
    <w:rsid w:val="00886EDF"/>
    <w:rsid w:val="008908E5"/>
    <w:rsid w:val="00891216"/>
    <w:rsid w:val="0089471C"/>
    <w:rsid w:val="00894B58"/>
    <w:rsid w:val="00894FC3"/>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076"/>
    <w:rsid w:val="008B5290"/>
    <w:rsid w:val="008B64E8"/>
    <w:rsid w:val="008B6A40"/>
    <w:rsid w:val="008B72EC"/>
    <w:rsid w:val="008C18E0"/>
    <w:rsid w:val="008C1990"/>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988"/>
    <w:rsid w:val="008E4A31"/>
    <w:rsid w:val="008E5657"/>
    <w:rsid w:val="008E5E51"/>
    <w:rsid w:val="008F00DB"/>
    <w:rsid w:val="008F1173"/>
    <w:rsid w:val="008F1264"/>
    <w:rsid w:val="008F2908"/>
    <w:rsid w:val="008F353F"/>
    <w:rsid w:val="008F42CE"/>
    <w:rsid w:val="008F47C6"/>
    <w:rsid w:val="008F6647"/>
    <w:rsid w:val="008F700E"/>
    <w:rsid w:val="0090002A"/>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9D7"/>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3727C"/>
    <w:rsid w:val="00937297"/>
    <w:rsid w:val="00937ED9"/>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6CE"/>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8E3"/>
    <w:rsid w:val="00971DDF"/>
    <w:rsid w:val="0097225C"/>
    <w:rsid w:val="009731D6"/>
    <w:rsid w:val="00973FC6"/>
    <w:rsid w:val="00974746"/>
    <w:rsid w:val="00975119"/>
    <w:rsid w:val="00975665"/>
    <w:rsid w:val="009763ED"/>
    <w:rsid w:val="00976F04"/>
    <w:rsid w:val="00976FCC"/>
    <w:rsid w:val="009777F4"/>
    <w:rsid w:val="00977AD8"/>
    <w:rsid w:val="00980A10"/>
    <w:rsid w:val="00981130"/>
    <w:rsid w:val="0098229C"/>
    <w:rsid w:val="0098269E"/>
    <w:rsid w:val="0098289D"/>
    <w:rsid w:val="009835E0"/>
    <w:rsid w:val="00983D46"/>
    <w:rsid w:val="00983DCA"/>
    <w:rsid w:val="00985A30"/>
    <w:rsid w:val="00985EF7"/>
    <w:rsid w:val="00986093"/>
    <w:rsid w:val="00986146"/>
    <w:rsid w:val="00986A45"/>
    <w:rsid w:val="00986CF9"/>
    <w:rsid w:val="0098727B"/>
    <w:rsid w:val="00987416"/>
    <w:rsid w:val="009904C1"/>
    <w:rsid w:val="00990C0E"/>
    <w:rsid w:val="00990D75"/>
    <w:rsid w:val="00991093"/>
    <w:rsid w:val="0099163B"/>
    <w:rsid w:val="00992343"/>
    <w:rsid w:val="0099383D"/>
    <w:rsid w:val="009938B1"/>
    <w:rsid w:val="00995771"/>
    <w:rsid w:val="00996258"/>
    <w:rsid w:val="00996306"/>
    <w:rsid w:val="00996744"/>
    <w:rsid w:val="00997518"/>
    <w:rsid w:val="00997CF4"/>
    <w:rsid w:val="009A1169"/>
    <w:rsid w:val="009A164C"/>
    <w:rsid w:val="009A1AAC"/>
    <w:rsid w:val="009A2BB6"/>
    <w:rsid w:val="009A2CB8"/>
    <w:rsid w:val="009A3789"/>
    <w:rsid w:val="009A45A2"/>
    <w:rsid w:val="009A65E4"/>
    <w:rsid w:val="009A6919"/>
    <w:rsid w:val="009A6AC7"/>
    <w:rsid w:val="009B0408"/>
    <w:rsid w:val="009B0843"/>
    <w:rsid w:val="009B0DEE"/>
    <w:rsid w:val="009B1335"/>
    <w:rsid w:val="009B176D"/>
    <w:rsid w:val="009B1BC5"/>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30E3"/>
    <w:rsid w:val="009F38B8"/>
    <w:rsid w:val="009F514E"/>
    <w:rsid w:val="009F60A5"/>
    <w:rsid w:val="009F7867"/>
    <w:rsid w:val="009F7D66"/>
    <w:rsid w:val="00A00BD2"/>
    <w:rsid w:val="00A00E56"/>
    <w:rsid w:val="00A027F3"/>
    <w:rsid w:val="00A032E1"/>
    <w:rsid w:val="00A03978"/>
    <w:rsid w:val="00A03AB1"/>
    <w:rsid w:val="00A04D7E"/>
    <w:rsid w:val="00A051D9"/>
    <w:rsid w:val="00A05B7D"/>
    <w:rsid w:val="00A05DF3"/>
    <w:rsid w:val="00A061DA"/>
    <w:rsid w:val="00A07E08"/>
    <w:rsid w:val="00A10D79"/>
    <w:rsid w:val="00A11535"/>
    <w:rsid w:val="00A11E56"/>
    <w:rsid w:val="00A11FFC"/>
    <w:rsid w:val="00A121F7"/>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4F51"/>
    <w:rsid w:val="00A36155"/>
    <w:rsid w:val="00A3629E"/>
    <w:rsid w:val="00A365AD"/>
    <w:rsid w:val="00A42A85"/>
    <w:rsid w:val="00A42D07"/>
    <w:rsid w:val="00A44B43"/>
    <w:rsid w:val="00A45000"/>
    <w:rsid w:val="00A4503E"/>
    <w:rsid w:val="00A450C0"/>
    <w:rsid w:val="00A45468"/>
    <w:rsid w:val="00A471A8"/>
    <w:rsid w:val="00A477E3"/>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23BB"/>
    <w:rsid w:val="00A74692"/>
    <w:rsid w:val="00A75A52"/>
    <w:rsid w:val="00A760C6"/>
    <w:rsid w:val="00A7618B"/>
    <w:rsid w:val="00A7640B"/>
    <w:rsid w:val="00A766BE"/>
    <w:rsid w:val="00A766C1"/>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2C03"/>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569"/>
    <w:rsid w:val="00AB6601"/>
    <w:rsid w:val="00AB674E"/>
    <w:rsid w:val="00AB6D79"/>
    <w:rsid w:val="00AB709E"/>
    <w:rsid w:val="00AB75AA"/>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AF7E6E"/>
    <w:rsid w:val="00B011CC"/>
    <w:rsid w:val="00B04048"/>
    <w:rsid w:val="00B04F3D"/>
    <w:rsid w:val="00B05702"/>
    <w:rsid w:val="00B06DD9"/>
    <w:rsid w:val="00B07CD6"/>
    <w:rsid w:val="00B07E52"/>
    <w:rsid w:val="00B10010"/>
    <w:rsid w:val="00B10457"/>
    <w:rsid w:val="00B11775"/>
    <w:rsid w:val="00B1192E"/>
    <w:rsid w:val="00B12F75"/>
    <w:rsid w:val="00B1302D"/>
    <w:rsid w:val="00B1513F"/>
    <w:rsid w:val="00B15B89"/>
    <w:rsid w:val="00B1746F"/>
    <w:rsid w:val="00B20725"/>
    <w:rsid w:val="00B2087E"/>
    <w:rsid w:val="00B20B11"/>
    <w:rsid w:val="00B20B94"/>
    <w:rsid w:val="00B21AB6"/>
    <w:rsid w:val="00B22C97"/>
    <w:rsid w:val="00B248D0"/>
    <w:rsid w:val="00B253A5"/>
    <w:rsid w:val="00B2628E"/>
    <w:rsid w:val="00B266B0"/>
    <w:rsid w:val="00B27244"/>
    <w:rsid w:val="00B27921"/>
    <w:rsid w:val="00B3000E"/>
    <w:rsid w:val="00B30253"/>
    <w:rsid w:val="00B326A8"/>
    <w:rsid w:val="00B3291A"/>
    <w:rsid w:val="00B329EB"/>
    <w:rsid w:val="00B32FCD"/>
    <w:rsid w:val="00B33508"/>
    <w:rsid w:val="00B3377E"/>
    <w:rsid w:val="00B34D97"/>
    <w:rsid w:val="00B34E63"/>
    <w:rsid w:val="00B35DA4"/>
    <w:rsid w:val="00B37A40"/>
    <w:rsid w:val="00B40A96"/>
    <w:rsid w:val="00B40E9C"/>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AE0"/>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CCD"/>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550"/>
    <w:rsid w:val="00BA76A9"/>
    <w:rsid w:val="00BB0595"/>
    <w:rsid w:val="00BB26EA"/>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3A8"/>
    <w:rsid w:val="00BD2F13"/>
    <w:rsid w:val="00BD3056"/>
    <w:rsid w:val="00BD3064"/>
    <w:rsid w:val="00BD3710"/>
    <w:rsid w:val="00BD3846"/>
    <w:rsid w:val="00BD3E68"/>
    <w:rsid w:val="00BD4E05"/>
    <w:rsid w:val="00BD598A"/>
    <w:rsid w:val="00BD5C7A"/>
    <w:rsid w:val="00BD679E"/>
    <w:rsid w:val="00BD723F"/>
    <w:rsid w:val="00BD75B4"/>
    <w:rsid w:val="00BD7A96"/>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5916"/>
    <w:rsid w:val="00C072FE"/>
    <w:rsid w:val="00C11ADE"/>
    <w:rsid w:val="00C126E0"/>
    <w:rsid w:val="00C128BC"/>
    <w:rsid w:val="00C12E39"/>
    <w:rsid w:val="00C13D47"/>
    <w:rsid w:val="00C14164"/>
    <w:rsid w:val="00C14C53"/>
    <w:rsid w:val="00C1570C"/>
    <w:rsid w:val="00C15D8E"/>
    <w:rsid w:val="00C17012"/>
    <w:rsid w:val="00C178FB"/>
    <w:rsid w:val="00C17DF9"/>
    <w:rsid w:val="00C201EB"/>
    <w:rsid w:val="00C20ACC"/>
    <w:rsid w:val="00C22B28"/>
    <w:rsid w:val="00C257B7"/>
    <w:rsid w:val="00C272E8"/>
    <w:rsid w:val="00C301A9"/>
    <w:rsid w:val="00C30ABC"/>
    <w:rsid w:val="00C30B60"/>
    <w:rsid w:val="00C31FAA"/>
    <w:rsid w:val="00C32F6D"/>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2689"/>
    <w:rsid w:val="00C42988"/>
    <w:rsid w:val="00C42BD4"/>
    <w:rsid w:val="00C43FF0"/>
    <w:rsid w:val="00C44124"/>
    <w:rsid w:val="00C44641"/>
    <w:rsid w:val="00C45EF5"/>
    <w:rsid w:val="00C46AB2"/>
    <w:rsid w:val="00C46B7E"/>
    <w:rsid w:val="00C472EF"/>
    <w:rsid w:val="00C474D6"/>
    <w:rsid w:val="00C47538"/>
    <w:rsid w:val="00C5099B"/>
    <w:rsid w:val="00C50A4E"/>
    <w:rsid w:val="00C51C37"/>
    <w:rsid w:val="00C520B1"/>
    <w:rsid w:val="00C52223"/>
    <w:rsid w:val="00C522D6"/>
    <w:rsid w:val="00C52C52"/>
    <w:rsid w:val="00C54020"/>
    <w:rsid w:val="00C5406F"/>
    <w:rsid w:val="00C545C5"/>
    <w:rsid w:val="00C54817"/>
    <w:rsid w:val="00C54F35"/>
    <w:rsid w:val="00C55566"/>
    <w:rsid w:val="00C55EE7"/>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850"/>
    <w:rsid w:val="00C82FEE"/>
    <w:rsid w:val="00C83153"/>
    <w:rsid w:val="00C84D39"/>
    <w:rsid w:val="00C85277"/>
    <w:rsid w:val="00C85806"/>
    <w:rsid w:val="00C85D76"/>
    <w:rsid w:val="00C873AC"/>
    <w:rsid w:val="00C87DA6"/>
    <w:rsid w:val="00C91857"/>
    <w:rsid w:val="00C91B40"/>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A7F62"/>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51E9"/>
    <w:rsid w:val="00CD6516"/>
    <w:rsid w:val="00CD6598"/>
    <w:rsid w:val="00CD761D"/>
    <w:rsid w:val="00CD76B5"/>
    <w:rsid w:val="00CD78B9"/>
    <w:rsid w:val="00CE02F6"/>
    <w:rsid w:val="00CE1D01"/>
    <w:rsid w:val="00CE2323"/>
    <w:rsid w:val="00CE2346"/>
    <w:rsid w:val="00CE3077"/>
    <w:rsid w:val="00CE6F0F"/>
    <w:rsid w:val="00CE7227"/>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2BA"/>
    <w:rsid w:val="00D36964"/>
    <w:rsid w:val="00D36F10"/>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677"/>
    <w:rsid w:val="00D54FB3"/>
    <w:rsid w:val="00D55889"/>
    <w:rsid w:val="00D56B5F"/>
    <w:rsid w:val="00D57A3F"/>
    <w:rsid w:val="00D57AF0"/>
    <w:rsid w:val="00D61815"/>
    <w:rsid w:val="00D627E3"/>
    <w:rsid w:val="00D62ECD"/>
    <w:rsid w:val="00D64426"/>
    <w:rsid w:val="00D64475"/>
    <w:rsid w:val="00D65D78"/>
    <w:rsid w:val="00D65F62"/>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F32"/>
    <w:rsid w:val="00DA180C"/>
    <w:rsid w:val="00DA18A2"/>
    <w:rsid w:val="00DA2834"/>
    <w:rsid w:val="00DA3E7B"/>
    <w:rsid w:val="00DA3F17"/>
    <w:rsid w:val="00DA418E"/>
    <w:rsid w:val="00DA4419"/>
    <w:rsid w:val="00DA451D"/>
    <w:rsid w:val="00DA470D"/>
    <w:rsid w:val="00DA4A78"/>
    <w:rsid w:val="00DA4CC5"/>
    <w:rsid w:val="00DA4FBB"/>
    <w:rsid w:val="00DA56DB"/>
    <w:rsid w:val="00DA5BB4"/>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6F54"/>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0FBD"/>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501"/>
    <w:rsid w:val="00E13E5A"/>
    <w:rsid w:val="00E13EE4"/>
    <w:rsid w:val="00E16463"/>
    <w:rsid w:val="00E16A69"/>
    <w:rsid w:val="00E16F82"/>
    <w:rsid w:val="00E17F6F"/>
    <w:rsid w:val="00E20B20"/>
    <w:rsid w:val="00E239D1"/>
    <w:rsid w:val="00E23CCC"/>
    <w:rsid w:val="00E23E31"/>
    <w:rsid w:val="00E246B9"/>
    <w:rsid w:val="00E24CA9"/>
    <w:rsid w:val="00E250C5"/>
    <w:rsid w:val="00E25BB4"/>
    <w:rsid w:val="00E26727"/>
    <w:rsid w:val="00E26970"/>
    <w:rsid w:val="00E2728F"/>
    <w:rsid w:val="00E27791"/>
    <w:rsid w:val="00E30F2D"/>
    <w:rsid w:val="00E319DB"/>
    <w:rsid w:val="00E31AFC"/>
    <w:rsid w:val="00E31D91"/>
    <w:rsid w:val="00E3250F"/>
    <w:rsid w:val="00E3409E"/>
    <w:rsid w:val="00E34F76"/>
    <w:rsid w:val="00E376A6"/>
    <w:rsid w:val="00E37BE5"/>
    <w:rsid w:val="00E411DC"/>
    <w:rsid w:val="00E41A27"/>
    <w:rsid w:val="00E41AB4"/>
    <w:rsid w:val="00E42737"/>
    <w:rsid w:val="00E44906"/>
    <w:rsid w:val="00E45C77"/>
    <w:rsid w:val="00E4608B"/>
    <w:rsid w:val="00E46131"/>
    <w:rsid w:val="00E46D7F"/>
    <w:rsid w:val="00E501D3"/>
    <w:rsid w:val="00E53A01"/>
    <w:rsid w:val="00E564C4"/>
    <w:rsid w:val="00E567C9"/>
    <w:rsid w:val="00E57E1A"/>
    <w:rsid w:val="00E604C4"/>
    <w:rsid w:val="00E6063E"/>
    <w:rsid w:val="00E60809"/>
    <w:rsid w:val="00E61300"/>
    <w:rsid w:val="00E61D3A"/>
    <w:rsid w:val="00E635B9"/>
    <w:rsid w:val="00E64E26"/>
    <w:rsid w:val="00E65D15"/>
    <w:rsid w:val="00E66CD8"/>
    <w:rsid w:val="00E67802"/>
    <w:rsid w:val="00E67EE5"/>
    <w:rsid w:val="00E7013A"/>
    <w:rsid w:val="00E72C6B"/>
    <w:rsid w:val="00E73AB7"/>
    <w:rsid w:val="00E7458E"/>
    <w:rsid w:val="00E74F5D"/>
    <w:rsid w:val="00E76034"/>
    <w:rsid w:val="00E77AC0"/>
    <w:rsid w:val="00E80440"/>
    <w:rsid w:val="00E817E0"/>
    <w:rsid w:val="00E82EE4"/>
    <w:rsid w:val="00E831E7"/>
    <w:rsid w:val="00E83B34"/>
    <w:rsid w:val="00E843B5"/>
    <w:rsid w:val="00E84A3B"/>
    <w:rsid w:val="00E85307"/>
    <w:rsid w:val="00E85B0A"/>
    <w:rsid w:val="00E875B4"/>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97C1E"/>
    <w:rsid w:val="00EA0F54"/>
    <w:rsid w:val="00EA1059"/>
    <w:rsid w:val="00EA1541"/>
    <w:rsid w:val="00EA1D43"/>
    <w:rsid w:val="00EA4C04"/>
    <w:rsid w:val="00EA4EC9"/>
    <w:rsid w:val="00EA568E"/>
    <w:rsid w:val="00EA5E0F"/>
    <w:rsid w:val="00EA611D"/>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B2D"/>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3AD"/>
    <w:rsid w:val="00EF1093"/>
    <w:rsid w:val="00EF1FCB"/>
    <w:rsid w:val="00EF21C3"/>
    <w:rsid w:val="00EF2C14"/>
    <w:rsid w:val="00EF2E6B"/>
    <w:rsid w:val="00EF54D1"/>
    <w:rsid w:val="00EF67BB"/>
    <w:rsid w:val="00EF72F9"/>
    <w:rsid w:val="00EF7C1B"/>
    <w:rsid w:val="00EF7C9C"/>
    <w:rsid w:val="00F0021E"/>
    <w:rsid w:val="00F0030E"/>
    <w:rsid w:val="00F00CD1"/>
    <w:rsid w:val="00F01E6B"/>
    <w:rsid w:val="00F0241C"/>
    <w:rsid w:val="00F02C27"/>
    <w:rsid w:val="00F031EE"/>
    <w:rsid w:val="00F051B8"/>
    <w:rsid w:val="00F05759"/>
    <w:rsid w:val="00F064EC"/>
    <w:rsid w:val="00F07F39"/>
    <w:rsid w:val="00F10CB9"/>
    <w:rsid w:val="00F10FF1"/>
    <w:rsid w:val="00F110CD"/>
    <w:rsid w:val="00F110D5"/>
    <w:rsid w:val="00F11EE8"/>
    <w:rsid w:val="00F12351"/>
    <w:rsid w:val="00F15193"/>
    <w:rsid w:val="00F16739"/>
    <w:rsid w:val="00F16DE2"/>
    <w:rsid w:val="00F2052B"/>
    <w:rsid w:val="00F22183"/>
    <w:rsid w:val="00F2260F"/>
    <w:rsid w:val="00F24201"/>
    <w:rsid w:val="00F242AD"/>
    <w:rsid w:val="00F247F2"/>
    <w:rsid w:val="00F2518F"/>
    <w:rsid w:val="00F252A8"/>
    <w:rsid w:val="00F255D9"/>
    <w:rsid w:val="00F265F7"/>
    <w:rsid w:val="00F276A8"/>
    <w:rsid w:val="00F27FA6"/>
    <w:rsid w:val="00F31925"/>
    <w:rsid w:val="00F3372C"/>
    <w:rsid w:val="00F33DC8"/>
    <w:rsid w:val="00F34444"/>
    <w:rsid w:val="00F354C8"/>
    <w:rsid w:val="00F36B4D"/>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14DE"/>
    <w:rsid w:val="00F82134"/>
    <w:rsid w:val="00F82159"/>
    <w:rsid w:val="00F822E3"/>
    <w:rsid w:val="00F82866"/>
    <w:rsid w:val="00F828FB"/>
    <w:rsid w:val="00F841FB"/>
    <w:rsid w:val="00F84421"/>
    <w:rsid w:val="00F8449B"/>
    <w:rsid w:val="00F84B44"/>
    <w:rsid w:val="00F85691"/>
    <w:rsid w:val="00F87032"/>
    <w:rsid w:val="00F87094"/>
    <w:rsid w:val="00F87AB3"/>
    <w:rsid w:val="00F913DC"/>
    <w:rsid w:val="00F91DDA"/>
    <w:rsid w:val="00F9237A"/>
    <w:rsid w:val="00F928D7"/>
    <w:rsid w:val="00F92B9C"/>
    <w:rsid w:val="00F9397A"/>
    <w:rsid w:val="00F93A37"/>
    <w:rsid w:val="00F94182"/>
    <w:rsid w:val="00F9431F"/>
    <w:rsid w:val="00F944D9"/>
    <w:rsid w:val="00F94DB3"/>
    <w:rsid w:val="00F96500"/>
    <w:rsid w:val="00FA2C35"/>
    <w:rsid w:val="00FA31E7"/>
    <w:rsid w:val="00FA413A"/>
    <w:rsid w:val="00FA4144"/>
    <w:rsid w:val="00FA4DDF"/>
    <w:rsid w:val="00FA5616"/>
    <w:rsid w:val="00FA5C71"/>
    <w:rsid w:val="00FA5EFE"/>
    <w:rsid w:val="00FA645E"/>
    <w:rsid w:val="00FA6A01"/>
    <w:rsid w:val="00FA6E7F"/>
    <w:rsid w:val="00FA7114"/>
    <w:rsid w:val="00FB052D"/>
    <w:rsid w:val="00FB1C58"/>
    <w:rsid w:val="00FB22D7"/>
    <w:rsid w:val="00FB2379"/>
    <w:rsid w:val="00FB3CB7"/>
    <w:rsid w:val="00FB4B8A"/>
    <w:rsid w:val="00FB5152"/>
    <w:rsid w:val="00FB5F8F"/>
    <w:rsid w:val="00FB680E"/>
    <w:rsid w:val="00FB6B73"/>
    <w:rsid w:val="00FB7A0B"/>
    <w:rsid w:val="00FC0065"/>
    <w:rsid w:val="00FC062F"/>
    <w:rsid w:val="00FC0754"/>
    <w:rsid w:val="00FC3AEE"/>
    <w:rsid w:val="00FC4D12"/>
    <w:rsid w:val="00FC6238"/>
    <w:rsid w:val="00FC7951"/>
    <w:rsid w:val="00FC7EAE"/>
    <w:rsid w:val="00FD236B"/>
    <w:rsid w:val="00FD2785"/>
    <w:rsid w:val="00FD2C87"/>
    <w:rsid w:val="00FD33FC"/>
    <w:rsid w:val="00FD35C2"/>
    <w:rsid w:val="00FD3730"/>
    <w:rsid w:val="00FD3ADE"/>
    <w:rsid w:val="00FD3B08"/>
    <w:rsid w:val="00FD45D3"/>
    <w:rsid w:val="00FD4806"/>
    <w:rsid w:val="00FD4BA4"/>
    <w:rsid w:val="00FD534E"/>
    <w:rsid w:val="00FD56C7"/>
    <w:rsid w:val="00FD5CBB"/>
    <w:rsid w:val="00FD6564"/>
    <w:rsid w:val="00FD6B74"/>
    <w:rsid w:val="00FD70AE"/>
    <w:rsid w:val="00FD7327"/>
    <w:rsid w:val="00FE002E"/>
    <w:rsid w:val="00FE15C3"/>
    <w:rsid w:val="00FE2398"/>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EF09EE9"/>
    <w:rsid w:val="0F29A9E0"/>
    <w:rsid w:val="0F41FCAE"/>
    <w:rsid w:val="100A6660"/>
    <w:rsid w:val="101FBE72"/>
    <w:rsid w:val="10E807B4"/>
    <w:rsid w:val="110FEDBE"/>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732097E"/>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562F43"/>
    <w:rsid w:val="4E78EFFA"/>
    <w:rsid w:val="4F1646D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771"/>
    <w:pPr>
      <w:spacing w:after="180" w:line="259" w:lineRule="auto"/>
      <w:jc w:val="both"/>
    </w:pPr>
    <w:rPr>
      <w:rFonts w:asciiTheme="minorHAnsi" w:eastAsiaTheme="minorEastAsia" w:hAnsiTheme="minorHAnsi" w:cstheme="minorBidi"/>
      <w:sz w:val="22"/>
      <w:szCs w:val="22"/>
      <w:lang w:val="en-GB" w:eastAsia="ko-KR"/>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FD2C87"/>
    <w:pPr>
      <w:numPr>
        <w:ilvl w:val="1"/>
      </w:numPr>
      <w:pBdr>
        <w:top w:val="none" w:sz="0" w:space="0" w:color="auto"/>
      </w:pBdr>
      <w:spacing w:before="180"/>
      <w:ind w:left="357" w:hanging="357"/>
      <w:outlineLvl w:val="1"/>
    </w:pPr>
    <w:rPr>
      <w:sz w:val="32"/>
    </w:rPr>
  </w:style>
  <w:style w:type="paragraph" w:styleId="Heading3">
    <w:name w:val="heading 3"/>
    <w:aliases w:val="Heading 3 3GPP"/>
    <w:basedOn w:val="Heading2"/>
    <w:next w:val="Normal"/>
    <w:qFormat/>
    <w:rsid w:val="00FD2C87"/>
    <w:pPr>
      <w:numPr>
        <w:ilvl w:val="2"/>
      </w:numPr>
      <w:spacing w:before="120"/>
      <w:ind w:left="357" w:hanging="357"/>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957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577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ECC Caption,Ca,Caption Char Char Char,cap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ECC Caption Char,Ca Char,Caption Char Char Char Char,cap Char Char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uiPriority w:val="99"/>
    <w:unhideWhenUsed/>
    <w:rsid w:val="00995771"/>
    <w:pPr>
      <w:spacing w:after="120"/>
    </w:pPr>
  </w:style>
  <w:style w:type="character" w:customStyle="1" w:styleId="BodyTextChar">
    <w:name w:val="Body Text Char"/>
    <w:basedOn w:val="DefaultParagraphFont"/>
    <w:link w:val="BodyText"/>
    <w:uiPriority w:val="99"/>
    <w:rsid w:val="00995771"/>
    <w:rPr>
      <w:rFonts w:asciiTheme="minorHAnsi" w:eastAsiaTheme="minorEastAsia" w:hAnsiTheme="minorHAnsi" w:cstheme="minorBidi"/>
      <w:sz w:val="22"/>
      <w:szCs w:val="22"/>
      <w:lang w:val="en-GB" w:eastAsia="ko-KR"/>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FD2C8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roposal">
    <w:name w:val="Proposal"/>
    <w:basedOn w:val="BodyText"/>
    <w:next w:val="Normal"/>
    <w:autoRedefine/>
    <w:qFormat/>
    <w:rsid w:val="00995771"/>
    <w:pPr>
      <w:numPr>
        <w:numId w:val="15"/>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paragraph" w:customStyle="1" w:styleId="Observation">
    <w:name w:val="Observation"/>
    <w:basedOn w:val="Proposal"/>
    <w:next w:val="Normal"/>
    <w:autoRedefine/>
    <w:qFormat/>
    <w:rsid w:val="00995771"/>
    <w:pPr>
      <w:numPr>
        <w:numId w:val="16"/>
      </w:numPr>
      <w:tabs>
        <w:tab w:val="left" w:pos="2835"/>
      </w:tabs>
      <w:jc w:val="left"/>
    </w:pPr>
    <w:rPr>
      <w:lang w:eastAsia="ja-JP"/>
    </w:rPr>
  </w:style>
  <w:style w:type="character" w:styleId="Emphasis">
    <w:name w:val="Emphasis"/>
    <w:uiPriority w:val="20"/>
    <w:qFormat/>
    <w:rsid w:val="00E6063E"/>
    <w:rPr>
      <w:i/>
      <w:iCs/>
    </w:rPr>
  </w:style>
  <w:style w:type="character" w:styleId="Strong">
    <w:name w:val="Strong"/>
    <w:basedOn w:val="DefaultParagraphFont"/>
    <w:uiPriority w:val="22"/>
    <w:qFormat/>
    <w:rsid w:val="00E6063E"/>
    <w:rPr>
      <w:b/>
      <w:bCs/>
    </w:rPr>
  </w:style>
  <w:style w:type="paragraph" w:customStyle="1" w:styleId="xxmsolistparagraph">
    <w:name w:val="x_xmsolistparagraph"/>
    <w:basedOn w:val="Normal"/>
    <w:rsid w:val="0044141E"/>
    <w:pPr>
      <w:spacing w:before="100" w:beforeAutospacing="1" w:after="100" w:afterAutospacing="1"/>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01222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95856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9EAF91-5170-4519-9D3A-EC9C0709036F}">
  <ds:schemaRefs>
    <ds:schemaRef ds:uri="Microsoft.SharePoint.Taxonomy.ContentTypeSync"/>
  </ds:schemaRefs>
</ds:datastoreItem>
</file>

<file path=customXml/itemProps2.xml><?xml version="1.0" encoding="utf-8"?>
<ds:datastoreItem xmlns:ds="http://schemas.openxmlformats.org/officeDocument/2006/customXml" ds:itemID="{50928C36-28D3-47EC-B440-46BBCE00C18E}">
  <ds:schemaRefs>
    <ds:schemaRef ds:uri="http://schemas.microsoft.com/sharepoint/v3/contenttype/forms"/>
  </ds:schemaRefs>
</ds:datastoreItem>
</file>

<file path=customXml/itemProps3.xml><?xml version="1.0" encoding="utf-8"?>
<ds:datastoreItem xmlns:ds="http://schemas.openxmlformats.org/officeDocument/2006/customXml" ds:itemID="{DED15B45-74AF-4B66-AD3F-58866E3A87C8}">
  <ds:schemaRefs>
    <ds:schemaRef ds:uri="http://schemas.openxmlformats.org/officeDocument/2006/bibliography"/>
  </ds:schemaRefs>
</ds:datastoreItem>
</file>

<file path=customXml/itemProps4.xml><?xml version="1.0" encoding="utf-8"?>
<ds:datastoreItem xmlns:ds="http://schemas.openxmlformats.org/officeDocument/2006/customXml" ds:itemID="{527BE647-759D-4A2B-AC01-4B7F582D42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1182</Words>
  <Characters>6743</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2021-10-02T05:30:00Z</dcterms:created>
  <dcterms:modified xsi:type="dcterms:W3CDTF">2021-10-02T05:30:00Z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269bf09b-9d8c-4065-ae44-1be8349c539b</vt:lpwstr>
  </property>
  <property fmtid="{D5CDD505-2E9C-101B-9397-08002B2CF9AE}" pid="4" name="TdocAgendaItem">
    <vt:lpwstr>8.11.1.1</vt:lpwstr>
  </property>
  <property fmtid="{D5CDD505-2E9C-101B-9397-08002B2CF9AE}" pid="5" name="MeetingPlaceDates">
    <vt:lpwstr>e-Meeting, August 16th - 27th, 2021</vt:lpwstr>
  </property>
  <property fmtid="{D5CDD505-2E9C-101B-9397-08002B2CF9AE}" pid="6" name="TdocTitle">
    <vt:lpwstr>Resource allocation for power saving</vt:lpwstr>
  </property>
  <property fmtid="{D5CDD505-2E9C-101B-9397-08002B2CF9AE}" pid="7" name="TdocFor">
    <vt:lpwstr>Discussion and Decision</vt:lpwstr>
  </property>
  <property fmtid="{D5CDD505-2E9C-101B-9397-08002B2CF9AE}" pid="8" name="TdocId">
    <vt:lpwstr>R1-2106531</vt:lpwstr>
  </property>
  <property fmtid="{D5CDD505-2E9C-101B-9397-08002B2CF9AE}" pid="9" name="TdocSource">
    <vt:lpwstr>Nokia, Nokia Shanghai Bell</vt:lpwstr>
  </property>
  <property fmtid="{D5CDD505-2E9C-101B-9397-08002B2CF9AE}" pid="10" name="MeetingName">
    <vt:lpwstr>3GPP TSG RAN WG1 #106-e</vt:lpwstr>
  </property>
</Properties>
</file>